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30A5B2" w14:textId="77777777" w:rsidR="005570C3" w:rsidRPr="003D13EA" w:rsidRDefault="005570C3" w:rsidP="005570C3">
      <w:pPr>
        <w:tabs>
          <w:tab w:val="left" w:pos="0"/>
          <w:tab w:val="left" w:pos="374"/>
          <w:tab w:val="left" w:pos="1122"/>
        </w:tabs>
        <w:jc w:val="both"/>
        <w:rPr>
          <w:rFonts w:ascii="Arial" w:hAnsi="Arial" w:cs="Arial"/>
          <w:b/>
          <w:bCs/>
          <w:sz w:val="25"/>
          <w:szCs w:val="25"/>
        </w:rPr>
      </w:pPr>
      <w:r w:rsidRPr="003D13EA">
        <w:rPr>
          <w:rFonts w:ascii="Arial" w:hAnsi="Arial" w:cs="Arial"/>
          <w:b/>
          <w:bCs/>
          <w:sz w:val="25"/>
          <w:szCs w:val="25"/>
        </w:rPr>
        <w:t>DIRECŢIA PATRIMONIU</w:t>
      </w:r>
    </w:p>
    <w:p w14:paraId="3E517482" w14:textId="77777777" w:rsidR="005570C3" w:rsidRPr="003D13EA" w:rsidRDefault="005570C3" w:rsidP="005570C3">
      <w:pPr>
        <w:tabs>
          <w:tab w:val="left" w:pos="0"/>
          <w:tab w:val="left" w:pos="374"/>
          <w:tab w:val="left" w:pos="1122"/>
        </w:tabs>
        <w:jc w:val="both"/>
        <w:rPr>
          <w:rFonts w:ascii="Arial" w:hAnsi="Arial" w:cs="Arial"/>
          <w:b/>
          <w:bCs/>
          <w:sz w:val="25"/>
          <w:szCs w:val="25"/>
        </w:rPr>
      </w:pPr>
      <w:r w:rsidRPr="003D13EA">
        <w:rPr>
          <w:rFonts w:ascii="Arial" w:hAnsi="Arial" w:cs="Arial"/>
          <w:b/>
          <w:bCs/>
          <w:sz w:val="25"/>
          <w:szCs w:val="25"/>
        </w:rPr>
        <w:t xml:space="preserve">DIRECȚIA JURIDICĂ, RESURSE UMANE, ACHIZIȚII PUBLICE </w:t>
      </w:r>
    </w:p>
    <w:p w14:paraId="55EF66B5" w14:textId="7C1B2058" w:rsidR="005570C3" w:rsidRPr="003D13EA" w:rsidRDefault="005570C3" w:rsidP="005570C3">
      <w:pPr>
        <w:tabs>
          <w:tab w:val="left" w:pos="0"/>
          <w:tab w:val="left" w:pos="374"/>
          <w:tab w:val="left" w:pos="1122"/>
        </w:tabs>
        <w:jc w:val="both"/>
        <w:rPr>
          <w:rFonts w:ascii="Arial" w:hAnsi="Arial" w:cs="Arial"/>
          <w:b/>
          <w:bCs/>
          <w:sz w:val="25"/>
          <w:szCs w:val="25"/>
          <w:lang w:val="it-IT"/>
        </w:rPr>
      </w:pPr>
      <w:r w:rsidRPr="003D13EA">
        <w:rPr>
          <w:rFonts w:ascii="Arial" w:hAnsi="Arial" w:cs="Arial"/>
          <w:b/>
          <w:bCs/>
          <w:sz w:val="25"/>
          <w:szCs w:val="25"/>
        </w:rPr>
        <w:t xml:space="preserve">Nr. </w:t>
      </w:r>
      <w:r w:rsidR="00AF0621" w:rsidRPr="003D13EA">
        <w:rPr>
          <w:rFonts w:ascii="Arial" w:hAnsi="Arial" w:cs="Arial"/>
          <w:b/>
          <w:bCs/>
          <w:sz w:val="25"/>
          <w:szCs w:val="25"/>
        </w:rPr>
        <w:t>76635</w:t>
      </w:r>
      <w:r w:rsidRPr="003D13EA">
        <w:rPr>
          <w:rFonts w:ascii="Arial" w:hAnsi="Arial" w:cs="Arial"/>
          <w:b/>
          <w:bCs/>
          <w:sz w:val="25"/>
          <w:szCs w:val="25"/>
          <w:lang w:val="it-IT"/>
        </w:rPr>
        <w:t>/</w:t>
      </w:r>
      <w:r w:rsidR="00AF0621" w:rsidRPr="003D13EA">
        <w:rPr>
          <w:rFonts w:ascii="Arial" w:hAnsi="Arial" w:cs="Arial"/>
          <w:b/>
          <w:bCs/>
          <w:sz w:val="25"/>
          <w:szCs w:val="25"/>
          <w:lang w:val="it-IT"/>
        </w:rPr>
        <w:t>09</w:t>
      </w:r>
      <w:r w:rsidRPr="003D13EA">
        <w:rPr>
          <w:rFonts w:ascii="Arial" w:hAnsi="Arial" w:cs="Arial"/>
          <w:b/>
          <w:bCs/>
          <w:sz w:val="25"/>
          <w:szCs w:val="25"/>
          <w:lang w:val="it-IT"/>
        </w:rPr>
        <w:t>.08.2024</w:t>
      </w:r>
    </w:p>
    <w:p w14:paraId="2C8F8835" w14:textId="77777777" w:rsidR="009A3A45" w:rsidRPr="003D13EA" w:rsidRDefault="009A3A45" w:rsidP="00F152B1">
      <w:pPr>
        <w:tabs>
          <w:tab w:val="left" w:pos="0"/>
          <w:tab w:val="left" w:pos="374"/>
          <w:tab w:val="left" w:pos="1122"/>
        </w:tabs>
        <w:ind w:firstLine="720"/>
        <w:jc w:val="both"/>
        <w:rPr>
          <w:rFonts w:ascii="Arial" w:hAnsi="Arial" w:cs="Arial"/>
          <w:b/>
          <w:bCs/>
          <w:sz w:val="25"/>
          <w:szCs w:val="25"/>
        </w:rPr>
      </w:pPr>
    </w:p>
    <w:p w14:paraId="19691D11" w14:textId="77777777" w:rsidR="009A3A45" w:rsidRPr="003D13EA" w:rsidRDefault="009A3A45" w:rsidP="00F152B1">
      <w:pPr>
        <w:tabs>
          <w:tab w:val="left" w:pos="0"/>
          <w:tab w:val="left" w:pos="374"/>
          <w:tab w:val="left" w:pos="1122"/>
        </w:tabs>
        <w:jc w:val="center"/>
        <w:rPr>
          <w:rFonts w:ascii="Arial" w:hAnsi="Arial" w:cs="Arial"/>
          <w:b/>
          <w:bCs/>
          <w:sz w:val="25"/>
          <w:szCs w:val="25"/>
        </w:rPr>
      </w:pPr>
      <w:r w:rsidRPr="003D13EA">
        <w:rPr>
          <w:rFonts w:ascii="Arial" w:hAnsi="Arial" w:cs="Arial"/>
          <w:b/>
          <w:bCs/>
          <w:sz w:val="25"/>
          <w:szCs w:val="25"/>
        </w:rPr>
        <w:t>R A P O R T</w:t>
      </w:r>
    </w:p>
    <w:p w14:paraId="776A64B8" w14:textId="77777777" w:rsidR="005570C3" w:rsidRPr="003D13EA" w:rsidRDefault="009A3A45" w:rsidP="005570C3">
      <w:pPr>
        <w:ind w:left="-180" w:right="-180"/>
        <w:jc w:val="center"/>
        <w:rPr>
          <w:rFonts w:ascii="Arial" w:hAnsi="Arial" w:cs="Arial"/>
          <w:sz w:val="25"/>
          <w:szCs w:val="25"/>
        </w:rPr>
      </w:pPr>
      <w:r w:rsidRPr="003D13EA">
        <w:rPr>
          <w:rFonts w:ascii="Arial" w:hAnsi="Arial" w:cs="Arial"/>
          <w:sz w:val="25"/>
          <w:szCs w:val="25"/>
        </w:rPr>
        <w:t xml:space="preserve">la Proiectul de hotărâre </w:t>
      </w:r>
      <w:bookmarkStart w:id="0" w:name="_Hlk174089372"/>
      <w:bookmarkStart w:id="1" w:name="_Hlk134091789"/>
      <w:bookmarkStart w:id="2" w:name="_Hlk133572120"/>
      <w:bookmarkStart w:id="3" w:name="_Hlk134089764"/>
      <w:r w:rsidR="005570C3" w:rsidRPr="003D13EA">
        <w:rPr>
          <w:rFonts w:ascii="Arial" w:hAnsi="Arial" w:cs="Arial"/>
          <w:sz w:val="25"/>
          <w:szCs w:val="25"/>
        </w:rPr>
        <w:t xml:space="preserve">privind aprobarea închirierii prin licitaţie publică a spațiului cu altă destinaţie decât cea de locuinţă, în suprafață de 36,96 mp și </w:t>
      </w:r>
      <w:bookmarkStart w:id="4" w:name="_Hlk173755249"/>
      <w:r w:rsidR="005570C3" w:rsidRPr="003D13EA">
        <w:rPr>
          <w:rFonts w:ascii="Arial" w:hAnsi="Arial" w:cs="Arial"/>
          <w:sz w:val="25"/>
          <w:szCs w:val="25"/>
        </w:rPr>
        <w:t xml:space="preserve">a cotei de 86/392 părți teren </w:t>
      </w:r>
      <w:bookmarkEnd w:id="4"/>
      <w:r w:rsidR="005570C3" w:rsidRPr="003D13EA">
        <w:rPr>
          <w:rFonts w:ascii="Arial" w:hAnsi="Arial" w:cs="Arial"/>
          <w:sz w:val="25"/>
          <w:szCs w:val="25"/>
        </w:rPr>
        <w:t>aferent, situat la parterul imobilului situat în Bistrița, str. Nicolae Titulescu nr.6, cu destinaţia de sediu social</w:t>
      </w:r>
      <w:bookmarkEnd w:id="0"/>
    </w:p>
    <w:p w14:paraId="7849DF87" w14:textId="47A6D104" w:rsidR="009A3A45" w:rsidRPr="003D13EA" w:rsidRDefault="009A3A45" w:rsidP="005570C3">
      <w:pPr>
        <w:tabs>
          <w:tab w:val="left" w:pos="0"/>
        </w:tabs>
        <w:jc w:val="center"/>
        <w:rPr>
          <w:rFonts w:ascii="Arial" w:hAnsi="Arial" w:cs="Arial"/>
          <w:sz w:val="25"/>
          <w:szCs w:val="25"/>
        </w:rPr>
      </w:pPr>
    </w:p>
    <w:bookmarkEnd w:id="1"/>
    <w:bookmarkEnd w:id="2"/>
    <w:bookmarkEnd w:id="3"/>
    <w:p w14:paraId="0CFA07C6" w14:textId="27794673" w:rsidR="005570C3" w:rsidRPr="003D13EA" w:rsidRDefault="005570C3" w:rsidP="006A5F07">
      <w:pPr>
        <w:ind w:right="42"/>
        <w:jc w:val="both"/>
        <w:rPr>
          <w:rFonts w:ascii="Arial" w:hAnsi="Arial" w:cs="Arial"/>
          <w:sz w:val="25"/>
          <w:szCs w:val="25"/>
        </w:rPr>
      </w:pPr>
      <w:r w:rsidRPr="003D13EA">
        <w:rPr>
          <w:rFonts w:ascii="Arial" w:hAnsi="Arial" w:cs="Arial"/>
          <w:sz w:val="25"/>
          <w:szCs w:val="25"/>
        </w:rPr>
        <w:t xml:space="preserve">       </w:t>
      </w:r>
      <w:r w:rsidR="0023358C" w:rsidRPr="003D13EA">
        <w:rPr>
          <w:rFonts w:ascii="Arial" w:hAnsi="Arial" w:cs="Arial"/>
          <w:sz w:val="25"/>
          <w:szCs w:val="25"/>
        </w:rPr>
        <w:t xml:space="preserve">    </w:t>
      </w:r>
      <w:r w:rsidRPr="003D13EA">
        <w:rPr>
          <w:rFonts w:ascii="Arial" w:hAnsi="Arial" w:cs="Arial"/>
          <w:sz w:val="25"/>
          <w:szCs w:val="25"/>
        </w:rPr>
        <w:t>Prin Hotărârea Consiliului local al municipiului Bistrița nr.109/20.09.2012 s-a aprobat înființarea societății cu răspundere limitată Business Park Bistrița Sud SRL, societate–administrator pentru Parcul Industrial Bistrița Sud. Parcul Industrial</w:t>
      </w:r>
      <w:r w:rsidR="00FD5BBD" w:rsidRPr="003D13EA">
        <w:rPr>
          <w:rFonts w:ascii="Arial" w:hAnsi="Arial" w:cs="Arial"/>
          <w:sz w:val="25"/>
          <w:szCs w:val="25"/>
        </w:rPr>
        <w:t xml:space="preserve">, implementat prin Programul Operațional Regional, </w:t>
      </w:r>
      <w:r w:rsidR="00493D46" w:rsidRPr="003D13EA">
        <w:rPr>
          <w:rFonts w:ascii="Arial" w:hAnsi="Arial" w:cs="Arial"/>
          <w:sz w:val="25"/>
          <w:szCs w:val="25"/>
        </w:rPr>
        <w:t xml:space="preserve">are ca obiectiv revigorarea și dezvoltarea durabilă a economiei locale și regionale, creșterea nivelului de trai a populației, prin atragerea de investiții și sprijină dezvoltarea economiei. Acesta </w:t>
      </w:r>
      <w:r w:rsidRPr="003D13EA">
        <w:rPr>
          <w:rFonts w:ascii="Arial" w:hAnsi="Arial" w:cs="Arial"/>
          <w:sz w:val="25"/>
          <w:szCs w:val="25"/>
        </w:rPr>
        <w:t>este situat în apropierea intersecției dintre drumurile naționale 17 (Bistrița-Cluj) și 15A (Bistrița-Reghin), în localitatea componentă Sărata</w:t>
      </w:r>
      <w:r w:rsidR="00CB0163" w:rsidRPr="003D13EA">
        <w:rPr>
          <w:rFonts w:ascii="Arial" w:hAnsi="Arial" w:cs="Arial"/>
          <w:sz w:val="25"/>
          <w:szCs w:val="25"/>
        </w:rPr>
        <w:t>.</w:t>
      </w:r>
      <w:r w:rsidR="00FD5BBD" w:rsidRPr="003D13EA">
        <w:rPr>
          <w:rFonts w:ascii="Arial" w:hAnsi="Arial" w:cs="Arial"/>
          <w:sz w:val="25"/>
          <w:szCs w:val="25"/>
        </w:rPr>
        <w:t xml:space="preserve"> </w:t>
      </w:r>
    </w:p>
    <w:p w14:paraId="6F08F6D7" w14:textId="77777777" w:rsidR="005570C3" w:rsidRPr="003D13EA" w:rsidRDefault="005570C3" w:rsidP="006A5F07">
      <w:pPr>
        <w:ind w:right="42"/>
        <w:jc w:val="both"/>
        <w:rPr>
          <w:rFonts w:ascii="Arial" w:hAnsi="Arial" w:cs="Arial"/>
          <w:sz w:val="25"/>
          <w:szCs w:val="25"/>
        </w:rPr>
      </w:pPr>
      <w:r w:rsidRPr="003D13EA">
        <w:rPr>
          <w:rFonts w:ascii="Arial" w:hAnsi="Arial" w:cs="Arial"/>
          <w:sz w:val="25"/>
          <w:szCs w:val="25"/>
        </w:rPr>
        <w:t xml:space="preserve">           Obligativitatea înființării unei societăți-administrator pentru parcul industrial este prevăzută în Legea nr.186/2013 privind constituirea și funcționarea parcurilor industriale. Societatea Business Park Bistrița Sud SRL este constituită în temeiul Legii nr.31/1990 a societăților comerciale, al cărui asociat unic este Municipiul Bistrița, prin Consiliul local al municipiului Bistrița.</w:t>
      </w:r>
    </w:p>
    <w:p w14:paraId="16655BEF" w14:textId="55D025D7" w:rsidR="006A5F07" w:rsidRPr="003D13EA" w:rsidRDefault="00D831EC" w:rsidP="006A5F07">
      <w:pPr>
        <w:ind w:right="42"/>
        <w:jc w:val="both"/>
        <w:rPr>
          <w:rFonts w:ascii="Arial" w:hAnsi="Arial" w:cs="Arial"/>
          <w:sz w:val="25"/>
          <w:szCs w:val="25"/>
        </w:rPr>
      </w:pPr>
      <w:r w:rsidRPr="003D13EA">
        <w:rPr>
          <w:rFonts w:ascii="Arial" w:hAnsi="Arial" w:cs="Arial"/>
          <w:sz w:val="25"/>
          <w:szCs w:val="25"/>
        </w:rPr>
        <w:tab/>
        <w:t xml:space="preserve"> În baza prevederilor Legii nr.31/199</w:t>
      </w:r>
      <w:r w:rsidR="005C4669">
        <w:rPr>
          <w:rFonts w:ascii="Arial" w:hAnsi="Arial" w:cs="Arial"/>
          <w:sz w:val="25"/>
          <w:szCs w:val="25"/>
        </w:rPr>
        <w:t>0</w:t>
      </w:r>
      <w:r w:rsidRPr="003D13EA">
        <w:rPr>
          <w:rFonts w:ascii="Arial" w:hAnsi="Arial" w:cs="Arial"/>
          <w:sz w:val="25"/>
          <w:szCs w:val="25"/>
        </w:rPr>
        <w:t xml:space="preserve">, actul constitutiv al societății </w:t>
      </w:r>
      <w:r w:rsidR="0023358C" w:rsidRPr="003D13EA">
        <w:rPr>
          <w:rFonts w:ascii="Arial" w:hAnsi="Arial" w:cs="Arial"/>
          <w:sz w:val="25"/>
          <w:szCs w:val="25"/>
        </w:rPr>
        <w:t>cu răspundere limitată trebuie să cuprindă forma, denumirea și sediul social, astfel stabilindu-se ca sediu social, spațiul</w:t>
      </w:r>
      <w:r w:rsidRPr="003D13EA">
        <w:rPr>
          <w:rFonts w:ascii="Arial" w:hAnsi="Arial" w:cs="Arial"/>
          <w:sz w:val="25"/>
          <w:szCs w:val="25"/>
        </w:rPr>
        <w:t xml:space="preserve"> </w:t>
      </w:r>
      <w:r w:rsidR="0023358C" w:rsidRPr="003D13EA">
        <w:rPr>
          <w:rFonts w:ascii="Arial" w:hAnsi="Arial" w:cs="Arial"/>
          <w:sz w:val="25"/>
          <w:szCs w:val="25"/>
        </w:rPr>
        <w:t xml:space="preserve">în suprafață de 36,96 mp, situat în str. Nicolae Titulescu nr.6. </w:t>
      </w:r>
      <w:r w:rsidR="006A5F07" w:rsidRPr="003D13EA">
        <w:rPr>
          <w:rFonts w:ascii="Arial" w:hAnsi="Arial" w:cs="Arial"/>
          <w:sz w:val="25"/>
          <w:szCs w:val="25"/>
        </w:rPr>
        <w:t>Spațiul</w:t>
      </w:r>
      <w:r w:rsidR="003D5EC9" w:rsidRPr="003D13EA">
        <w:rPr>
          <w:rFonts w:ascii="Arial" w:hAnsi="Arial" w:cs="Arial"/>
          <w:sz w:val="25"/>
          <w:szCs w:val="25"/>
        </w:rPr>
        <w:t>,</w:t>
      </w:r>
      <w:r w:rsidR="006A5F07" w:rsidRPr="003D13EA">
        <w:rPr>
          <w:rFonts w:ascii="Arial" w:hAnsi="Arial" w:cs="Arial"/>
          <w:sz w:val="25"/>
          <w:szCs w:val="25"/>
        </w:rPr>
        <w:t xml:space="preserve"> bun proprietate a Municipiului Bistrița – domeniul public, </w:t>
      </w:r>
      <w:r w:rsidR="003D5EC9" w:rsidRPr="003D13EA">
        <w:rPr>
          <w:rFonts w:ascii="Arial" w:hAnsi="Arial" w:cs="Arial"/>
          <w:sz w:val="25"/>
          <w:szCs w:val="25"/>
        </w:rPr>
        <w:t xml:space="preserve">este </w:t>
      </w:r>
      <w:r w:rsidR="006A5F07" w:rsidRPr="003D13EA">
        <w:rPr>
          <w:rFonts w:ascii="Arial" w:hAnsi="Arial" w:cs="Arial"/>
          <w:sz w:val="25"/>
          <w:szCs w:val="25"/>
        </w:rPr>
        <w:t xml:space="preserve">înscris în Inventarul bunurilor care aparțin domeniului public al municipiului Bistrița atestat prin H.G.R. nr.527/2010, CAP.I. Drumurile comunale, vicinale, străzile cu trotuarele aferente, parcări, pasajele, podurile, podeţele precum şi zonele de protecţie ale acestora - subcap. </w:t>
      </w:r>
      <w:r w:rsidR="003D5EC9" w:rsidRPr="003D13EA">
        <w:rPr>
          <w:rFonts w:ascii="Arial" w:hAnsi="Arial" w:cs="Arial"/>
          <w:sz w:val="25"/>
          <w:szCs w:val="25"/>
        </w:rPr>
        <w:t>CAP.V. Terenurile și clădirile în care își desfășoară activitatea Consiliul local și Primăria precum și instituțiile publice de interes local - subcap. A „Consiliul local și Primăria”, poziţia nr.9</w:t>
      </w:r>
      <w:r w:rsidR="006A5F07" w:rsidRPr="003D13EA">
        <w:rPr>
          <w:rFonts w:ascii="Arial" w:hAnsi="Arial" w:cs="Arial"/>
          <w:sz w:val="25"/>
          <w:szCs w:val="25"/>
        </w:rPr>
        <w:t>. Imobilul situat în municipiul Bistriţa, str.Nicolae Titulescu nr.6, se află în zona istorică protejată și este înscris în Lista Monumentelor Istorice, categoria B, astfel că necesită menținerea într-un grad optim ca prezentare publică.</w:t>
      </w:r>
    </w:p>
    <w:p w14:paraId="12E4C81B" w14:textId="37B4C229" w:rsidR="00D36040" w:rsidRPr="003D13EA" w:rsidRDefault="006A5F07" w:rsidP="006A5F07">
      <w:pPr>
        <w:ind w:right="42"/>
        <w:jc w:val="both"/>
        <w:rPr>
          <w:rFonts w:ascii="Arial" w:hAnsi="Arial" w:cs="Arial"/>
          <w:sz w:val="25"/>
          <w:szCs w:val="25"/>
        </w:rPr>
      </w:pPr>
      <w:r w:rsidRPr="003D13EA">
        <w:rPr>
          <w:rFonts w:ascii="Arial" w:hAnsi="Arial" w:cs="Arial"/>
          <w:sz w:val="25"/>
          <w:szCs w:val="25"/>
        </w:rPr>
        <w:t xml:space="preserve">          Spațiul s-a dat în folosință gratuită, </w:t>
      </w:r>
      <w:r w:rsidR="003D5EC9" w:rsidRPr="003D13EA">
        <w:rPr>
          <w:rFonts w:ascii="Arial" w:hAnsi="Arial" w:cs="Arial"/>
          <w:sz w:val="25"/>
          <w:szCs w:val="25"/>
        </w:rPr>
        <w:t xml:space="preserve">încă din 2012, </w:t>
      </w:r>
      <w:r w:rsidRPr="003D13EA">
        <w:rPr>
          <w:rFonts w:ascii="Arial" w:hAnsi="Arial" w:cs="Arial"/>
          <w:sz w:val="25"/>
          <w:szCs w:val="25"/>
        </w:rPr>
        <w:t>prin încheierea unui contract de comodat, care a fost prelungit succesiv prin hotărâri ale Consiliului local.</w:t>
      </w:r>
      <w:r w:rsidR="003D5EC9" w:rsidRPr="003D13EA">
        <w:rPr>
          <w:rFonts w:ascii="Arial" w:hAnsi="Arial" w:cs="Arial"/>
          <w:sz w:val="25"/>
          <w:szCs w:val="25"/>
        </w:rPr>
        <w:t xml:space="preserve"> </w:t>
      </w:r>
      <w:r w:rsidR="00D740D4" w:rsidRPr="003D13EA">
        <w:rPr>
          <w:rFonts w:ascii="Arial" w:hAnsi="Arial" w:cs="Arial"/>
          <w:sz w:val="25"/>
          <w:szCs w:val="25"/>
        </w:rPr>
        <w:t xml:space="preserve">Ultima </w:t>
      </w:r>
      <w:r w:rsidR="007332B2" w:rsidRPr="003D13EA">
        <w:rPr>
          <w:rFonts w:ascii="Arial" w:hAnsi="Arial" w:cs="Arial"/>
          <w:sz w:val="25"/>
          <w:szCs w:val="25"/>
        </w:rPr>
        <w:t>Hotărâre</w:t>
      </w:r>
      <w:r w:rsidR="00D740D4" w:rsidRPr="003D13EA">
        <w:rPr>
          <w:rFonts w:ascii="Arial" w:hAnsi="Arial" w:cs="Arial"/>
          <w:sz w:val="25"/>
          <w:szCs w:val="25"/>
        </w:rPr>
        <w:t xml:space="preserve"> a</w:t>
      </w:r>
      <w:r w:rsidR="007332B2" w:rsidRPr="003D13EA">
        <w:rPr>
          <w:rFonts w:ascii="Arial" w:hAnsi="Arial" w:cs="Arial"/>
          <w:sz w:val="25"/>
          <w:szCs w:val="25"/>
        </w:rPr>
        <w:t xml:space="preserve"> Consiliului local al municipiului Bistrița nr.222/27.10.2022 a aprobat atribuirea </w:t>
      </w:r>
      <w:r w:rsidR="00FD5BBD" w:rsidRPr="003D13EA">
        <w:rPr>
          <w:rFonts w:ascii="Arial" w:hAnsi="Arial" w:cs="Arial"/>
          <w:sz w:val="25"/>
          <w:szCs w:val="25"/>
        </w:rPr>
        <w:t>în folosință cu titlu gratuit a</w:t>
      </w:r>
      <w:r w:rsidR="00D740D4" w:rsidRPr="003D13EA">
        <w:rPr>
          <w:rFonts w:ascii="Arial" w:hAnsi="Arial" w:cs="Arial"/>
          <w:sz w:val="25"/>
          <w:szCs w:val="25"/>
        </w:rPr>
        <w:t>l</w:t>
      </w:r>
      <w:r w:rsidR="00FD5BBD" w:rsidRPr="003D13EA">
        <w:rPr>
          <w:rFonts w:ascii="Arial" w:hAnsi="Arial" w:cs="Arial"/>
          <w:sz w:val="25"/>
          <w:szCs w:val="25"/>
        </w:rPr>
        <w:t xml:space="preserve"> spațiului, </w:t>
      </w:r>
      <w:r w:rsidR="00EB14D2" w:rsidRPr="003D13EA">
        <w:rPr>
          <w:rFonts w:ascii="Arial" w:hAnsi="Arial" w:cs="Arial"/>
          <w:sz w:val="25"/>
          <w:szCs w:val="25"/>
        </w:rPr>
        <w:t xml:space="preserve">modul de deținere încă de la înființare și </w:t>
      </w:r>
      <w:r w:rsidR="00A64648" w:rsidRPr="003D13EA">
        <w:rPr>
          <w:rFonts w:ascii="Arial" w:hAnsi="Arial" w:cs="Arial"/>
          <w:sz w:val="25"/>
          <w:szCs w:val="25"/>
        </w:rPr>
        <w:t xml:space="preserve">folosit de către societate, pe o perioadă de încă 3 ani. Hotărârea a fost atacată în instanță de către Instituția Prefectului – Județul Bistrița-Năsăsud, motivat de faptul că doar instituțiile de utilitate publică pot dobândi un drept de folosință gratuită asupra bunurilor propritate publică, societatea Business Park Bistrița Sud SRL neîncadrându-se în categoria instituțiilor de utilitate publică, însă poate dobândi un drept de închiriere sau concesiune asupra spațiului situat în str. Nicolae Titulescu nr.6. </w:t>
      </w:r>
    </w:p>
    <w:p w14:paraId="00675511" w14:textId="4D0217D1" w:rsidR="000636C0" w:rsidRPr="003D13EA" w:rsidRDefault="006A5F07" w:rsidP="006A5F07">
      <w:pPr>
        <w:ind w:right="42"/>
        <w:jc w:val="both"/>
        <w:rPr>
          <w:rFonts w:ascii="Arial" w:hAnsi="Arial" w:cs="Arial"/>
          <w:sz w:val="25"/>
          <w:szCs w:val="25"/>
        </w:rPr>
      </w:pPr>
      <w:r w:rsidRPr="003D13EA">
        <w:rPr>
          <w:rFonts w:ascii="Arial" w:hAnsi="Arial" w:cs="Arial"/>
          <w:sz w:val="25"/>
          <w:szCs w:val="25"/>
        </w:rPr>
        <w:t xml:space="preserve">          </w:t>
      </w:r>
      <w:r w:rsidR="00D36040" w:rsidRPr="003D13EA">
        <w:rPr>
          <w:rFonts w:ascii="Arial" w:hAnsi="Arial" w:cs="Arial"/>
          <w:sz w:val="25"/>
          <w:szCs w:val="25"/>
        </w:rPr>
        <w:t xml:space="preserve">În acest sens, prin Sentința civilă nr.335/2023 emisă de către Tribunalul Bistrița-Năsăsud s-a </w:t>
      </w:r>
      <w:r w:rsidR="00AF0621" w:rsidRPr="003D13EA">
        <w:rPr>
          <w:rFonts w:ascii="Arial" w:hAnsi="Arial" w:cs="Arial"/>
          <w:sz w:val="25"/>
          <w:szCs w:val="25"/>
        </w:rPr>
        <w:t xml:space="preserve">dispus </w:t>
      </w:r>
      <w:r w:rsidR="00D36040" w:rsidRPr="003D13EA">
        <w:rPr>
          <w:rFonts w:ascii="Arial" w:hAnsi="Arial" w:cs="Arial"/>
          <w:sz w:val="25"/>
          <w:szCs w:val="25"/>
        </w:rPr>
        <w:t>anula</w:t>
      </w:r>
      <w:r w:rsidR="00AF0621" w:rsidRPr="003D13EA">
        <w:rPr>
          <w:rFonts w:ascii="Arial" w:hAnsi="Arial" w:cs="Arial"/>
          <w:sz w:val="25"/>
          <w:szCs w:val="25"/>
        </w:rPr>
        <w:t>rea</w:t>
      </w:r>
      <w:r w:rsidR="00D36040" w:rsidRPr="003D13EA">
        <w:rPr>
          <w:rFonts w:ascii="Arial" w:hAnsi="Arial" w:cs="Arial"/>
          <w:sz w:val="25"/>
          <w:szCs w:val="25"/>
        </w:rPr>
        <w:t xml:space="preserve"> Hotărâr</w:t>
      </w:r>
      <w:r w:rsidR="00AF0621" w:rsidRPr="003D13EA">
        <w:rPr>
          <w:rFonts w:ascii="Arial" w:hAnsi="Arial" w:cs="Arial"/>
          <w:sz w:val="25"/>
          <w:szCs w:val="25"/>
        </w:rPr>
        <w:t>ii</w:t>
      </w:r>
      <w:r w:rsidR="00D36040" w:rsidRPr="003D13EA">
        <w:rPr>
          <w:rFonts w:ascii="Arial" w:hAnsi="Arial" w:cs="Arial"/>
          <w:sz w:val="25"/>
          <w:szCs w:val="25"/>
        </w:rPr>
        <w:t xml:space="preserve"> Consiliului local al municipiului Bistrița nr.222/27.10.2022, </w:t>
      </w:r>
      <w:r w:rsidR="00AF0621" w:rsidRPr="003D13EA">
        <w:rPr>
          <w:rFonts w:ascii="Arial" w:hAnsi="Arial" w:cs="Arial"/>
          <w:sz w:val="25"/>
          <w:szCs w:val="25"/>
        </w:rPr>
        <w:t>decizia rămânând definitivă prin</w:t>
      </w:r>
      <w:r w:rsidR="00D36040" w:rsidRPr="003D13EA">
        <w:rPr>
          <w:rFonts w:ascii="Arial" w:hAnsi="Arial" w:cs="Arial"/>
          <w:sz w:val="25"/>
          <w:szCs w:val="25"/>
        </w:rPr>
        <w:t xml:space="preserve"> Decizia civilă nr.563/2023 emisă de către Curtea de Apel Cluj</w:t>
      </w:r>
      <w:r w:rsidR="00AF0621" w:rsidRPr="003D13EA">
        <w:rPr>
          <w:rFonts w:ascii="Arial" w:hAnsi="Arial" w:cs="Arial"/>
          <w:sz w:val="25"/>
          <w:szCs w:val="25"/>
        </w:rPr>
        <w:t xml:space="preserve">, prin </w:t>
      </w:r>
      <w:r w:rsidR="00D36040" w:rsidRPr="003D13EA">
        <w:rPr>
          <w:rFonts w:ascii="Arial" w:hAnsi="Arial" w:cs="Arial"/>
          <w:sz w:val="25"/>
          <w:szCs w:val="25"/>
        </w:rPr>
        <w:t>respinge</w:t>
      </w:r>
      <w:r w:rsidR="00AF0621" w:rsidRPr="003D13EA">
        <w:rPr>
          <w:rFonts w:ascii="Arial" w:hAnsi="Arial" w:cs="Arial"/>
          <w:sz w:val="25"/>
          <w:szCs w:val="25"/>
        </w:rPr>
        <w:t>rea</w:t>
      </w:r>
      <w:r w:rsidR="00D36040" w:rsidRPr="003D13EA">
        <w:rPr>
          <w:rFonts w:ascii="Arial" w:hAnsi="Arial" w:cs="Arial"/>
          <w:sz w:val="25"/>
          <w:szCs w:val="25"/>
        </w:rPr>
        <w:t xml:space="preserve"> recursul</w:t>
      </w:r>
      <w:r w:rsidR="00AF0621" w:rsidRPr="003D13EA">
        <w:rPr>
          <w:rFonts w:ascii="Arial" w:hAnsi="Arial" w:cs="Arial"/>
          <w:sz w:val="25"/>
          <w:szCs w:val="25"/>
        </w:rPr>
        <w:t>ui</w:t>
      </w:r>
      <w:r w:rsidR="00D36040" w:rsidRPr="003D13EA">
        <w:rPr>
          <w:rFonts w:ascii="Arial" w:hAnsi="Arial" w:cs="Arial"/>
          <w:sz w:val="25"/>
          <w:szCs w:val="25"/>
        </w:rPr>
        <w:t xml:space="preserve"> declarat de Consiliul Local al Municipiului Bistrița</w:t>
      </w:r>
      <w:r w:rsidR="00AF0621" w:rsidRPr="003D13EA">
        <w:rPr>
          <w:rFonts w:ascii="Arial" w:hAnsi="Arial" w:cs="Arial"/>
          <w:sz w:val="25"/>
          <w:szCs w:val="25"/>
        </w:rPr>
        <w:t>.</w:t>
      </w:r>
    </w:p>
    <w:p w14:paraId="2FAF114B" w14:textId="09BC6A44" w:rsidR="005570C3" w:rsidRPr="003D13EA" w:rsidRDefault="006A5F07" w:rsidP="006A5F07">
      <w:pPr>
        <w:ind w:right="42"/>
        <w:jc w:val="both"/>
        <w:rPr>
          <w:rFonts w:ascii="Arial" w:hAnsi="Arial" w:cs="Arial"/>
          <w:sz w:val="25"/>
          <w:szCs w:val="25"/>
        </w:rPr>
      </w:pPr>
      <w:r w:rsidRPr="003D13EA">
        <w:rPr>
          <w:rFonts w:ascii="Arial" w:hAnsi="Arial" w:cs="Arial"/>
          <w:sz w:val="25"/>
          <w:szCs w:val="25"/>
        </w:rPr>
        <w:lastRenderedPageBreak/>
        <w:t xml:space="preserve">          </w:t>
      </w:r>
      <w:r w:rsidR="000636C0" w:rsidRPr="003D13EA">
        <w:rPr>
          <w:rFonts w:ascii="Arial" w:hAnsi="Arial" w:cs="Arial"/>
          <w:sz w:val="25"/>
          <w:szCs w:val="25"/>
        </w:rPr>
        <w:t xml:space="preserve">Având în vedere cele menționate mai sus și motivat de faptul că societatea Business Park Bistrița Sud SRL necesită un sediu administrativ, </w:t>
      </w:r>
      <w:r w:rsidRPr="003D13EA">
        <w:rPr>
          <w:rFonts w:ascii="Arial" w:hAnsi="Arial" w:cs="Arial"/>
          <w:sz w:val="25"/>
          <w:szCs w:val="25"/>
        </w:rPr>
        <w:t xml:space="preserve">prin adresa </w:t>
      </w:r>
      <w:r w:rsidR="005570C3" w:rsidRPr="003D13EA">
        <w:rPr>
          <w:rFonts w:ascii="Arial" w:hAnsi="Arial" w:cs="Arial"/>
          <w:sz w:val="25"/>
          <w:szCs w:val="25"/>
        </w:rPr>
        <w:t>nr.</w:t>
      </w:r>
      <w:r w:rsidRPr="003D13EA">
        <w:rPr>
          <w:rFonts w:ascii="Arial" w:hAnsi="Arial" w:cs="Arial"/>
          <w:sz w:val="25"/>
          <w:szCs w:val="25"/>
        </w:rPr>
        <w:t>35</w:t>
      </w:r>
      <w:r w:rsidR="005570C3" w:rsidRPr="003D13EA">
        <w:rPr>
          <w:rFonts w:ascii="Arial" w:hAnsi="Arial" w:cs="Arial"/>
          <w:sz w:val="25"/>
          <w:szCs w:val="25"/>
        </w:rPr>
        <w:t>/</w:t>
      </w:r>
      <w:r w:rsidRPr="003D13EA">
        <w:rPr>
          <w:rFonts w:ascii="Arial" w:hAnsi="Arial" w:cs="Arial"/>
          <w:sz w:val="25"/>
          <w:szCs w:val="25"/>
        </w:rPr>
        <w:t>26</w:t>
      </w:r>
      <w:r w:rsidR="005570C3" w:rsidRPr="003D13EA">
        <w:rPr>
          <w:rFonts w:ascii="Arial" w:hAnsi="Arial" w:cs="Arial"/>
          <w:sz w:val="25"/>
          <w:szCs w:val="25"/>
        </w:rPr>
        <w:t>.</w:t>
      </w:r>
      <w:r w:rsidRPr="003D13EA">
        <w:rPr>
          <w:rFonts w:ascii="Arial" w:hAnsi="Arial" w:cs="Arial"/>
          <w:sz w:val="25"/>
          <w:szCs w:val="25"/>
        </w:rPr>
        <w:t>06</w:t>
      </w:r>
      <w:r w:rsidR="005570C3" w:rsidRPr="003D13EA">
        <w:rPr>
          <w:rFonts w:ascii="Arial" w:hAnsi="Arial" w:cs="Arial"/>
          <w:sz w:val="25"/>
          <w:szCs w:val="25"/>
        </w:rPr>
        <w:t>.202</w:t>
      </w:r>
      <w:r w:rsidRPr="003D13EA">
        <w:rPr>
          <w:rFonts w:ascii="Arial" w:hAnsi="Arial" w:cs="Arial"/>
          <w:sz w:val="25"/>
          <w:szCs w:val="25"/>
        </w:rPr>
        <w:t>4</w:t>
      </w:r>
      <w:r w:rsidR="005570C3" w:rsidRPr="003D13EA">
        <w:rPr>
          <w:rFonts w:ascii="Arial" w:hAnsi="Arial" w:cs="Arial"/>
          <w:sz w:val="25"/>
          <w:szCs w:val="25"/>
        </w:rPr>
        <w:t xml:space="preserve"> înregistrată la Primăria municipiului Bistrița cu nr.</w:t>
      </w:r>
      <w:r w:rsidRPr="003D13EA">
        <w:rPr>
          <w:rFonts w:ascii="Arial" w:hAnsi="Arial" w:cs="Arial"/>
          <w:sz w:val="25"/>
          <w:szCs w:val="25"/>
        </w:rPr>
        <w:t xml:space="preserve">62557 </w:t>
      </w:r>
      <w:r w:rsidR="005570C3" w:rsidRPr="003D13EA">
        <w:rPr>
          <w:rFonts w:ascii="Arial" w:hAnsi="Arial" w:cs="Arial"/>
          <w:sz w:val="25"/>
          <w:szCs w:val="25"/>
        </w:rPr>
        <w:t>/</w:t>
      </w:r>
      <w:r w:rsidRPr="003D13EA">
        <w:rPr>
          <w:rFonts w:ascii="Arial" w:hAnsi="Arial" w:cs="Arial"/>
          <w:sz w:val="25"/>
          <w:szCs w:val="25"/>
        </w:rPr>
        <w:t>26</w:t>
      </w:r>
      <w:r w:rsidR="005570C3" w:rsidRPr="003D13EA">
        <w:rPr>
          <w:rFonts w:ascii="Arial" w:hAnsi="Arial" w:cs="Arial"/>
          <w:sz w:val="25"/>
          <w:szCs w:val="25"/>
        </w:rPr>
        <w:t>.</w:t>
      </w:r>
      <w:r w:rsidRPr="003D13EA">
        <w:rPr>
          <w:rFonts w:ascii="Arial" w:hAnsi="Arial" w:cs="Arial"/>
          <w:sz w:val="25"/>
          <w:szCs w:val="25"/>
        </w:rPr>
        <w:t>06</w:t>
      </w:r>
      <w:r w:rsidR="005570C3" w:rsidRPr="003D13EA">
        <w:rPr>
          <w:rFonts w:ascii="Arial" w:hAnsi="Arial" w:cs="Arial"/>
          <w:sz w:val="25"/>
          <w:szCs w:val="25"/>
        </w:rPr>
        <w:t>.202</w:t>
      </w:r>
      <w:r w:rsidRPr="003D13EA">
        <w:rPr>
          <w:rFonts w:ascii="Arial" w:hAnsi="Arial" w:cs="Arial"/>
          <w:sz w:val="25"/>
          <w:szCs w:val="25"/>
        </w:rPr>
        <w:t>4</w:t>
      </w:r>
      <w:r w:rsidR="005570C3" w:rsidRPr="003D13EA">
        <w:rPr>
          <w:rFonts w:ascii="Arial" w:hAnsi="Arial" w:cs="Arial"/>
          <w:sz w:val="25"/>
          <w:szCs w:val="25"/>
        </w:rPr>
        <w:t xml:space="preserve">, reprezentanții societății solicită </w:t>
      </w:r>
      <w:r w:rsidRPr="003D13EA">
        <w:rPr>
          <w:rFonts w:ascii="Arial" w:hAnsi="Arial" w:cs="Arial"/>
          <w:sz w:val="25"/>
          <w:szCs w:val="25"/>
        </w:rPr>
        <w:t>sprijinul în închirierea spațiului în care deja își desfă</w:t>
      </w:r>
      <w:r w:rsidR="0084265A">
        <w:rPr>
          <w:rFonts w:ascii="Arial" w:hAnsi="Arial" w:cs="Arial"/>
          <w:sz w:val="25"/>
          <w:szCs w:val="25"/>
        </w:rPr>
        <w:t>ș</w:t>
      </w:r>
      <w:r w:rsidRPr="003D13EA">
        <w:rPr>
          <w:rFonts w:ascii="Arial" w:hAnsi="Arial" w:cs="Arial"/>
          <w:sz w:val="25"/>
          <w:szCs w:val="25"/>
        </w:rPr>
        <w:t>oară activitatea.</w:t>
      </w:r>
    </w:p>
    <w:p w14:paraId="4810E2B2" w14:textId="2C202434" w:rsidR="006A5F07" w:rsidRPr="003D13EA" w:rsidRDefault="005570C3" w:rsidP="00D740D4">
      <w:pPr>
        <w:ind w:right="42" w:hanging="426"/>
        <w:jc w:val="both"/>
        <w:rPr>
          <w:rFonts w:ascii="Arial" w:hAnsi="Arial" w:cs="Arial"/>
          <w:sz w:val="25"/>
          <w:szCs w:val="25"/>
          <w:lang w:val="fr-FR"/>
        </w:rPr>
      </w:pPr>
      <w:r w:rsidRPr="003D13EA">
        <w:rPr>
          <w:rFonts w:ascii="Arial" w:hAnsi="Arial" w:cs="Arial"/>
          <w:sz w:val="25"/>
          <w:szCs w:val="25"/>
        </w:rPr>
        <w:tab/>
        <w:t xml:space="preserve">    </w:t>
      </w:r>
      <w:r w:rsidR="00ED008F" w:rsidRPr="003D13EA">
        <w:rPr>
          <w:rFonts w:ascii="Arial" w:hAnsi="Arial" w:cs="Arial"/>
          <w:sz w:val="25"/>
          <w:szCs w:val="25"/>
        </w:rPr>
        <w:t xml:space="preserve">     </w:t>
      </w:r>
      <w:proofErr w:type="spellStart"/>
      <w:r w:rsidRPr="003D13EA">
        <w:rPr>
          <w:rFonts w:ascii="Arial" w:hAnsi="Arial" w:cs="Arial"/>
          <w:sz w:val="25"/>
          <w:szCs w:val="25"/>
          <w:lang w:val="fr-FR"/>
        </w:rPr>
        <w:t>Având</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în</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vedere</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faptul</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că</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Municipiul</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Bistrița</w:t>
      </w:r>
      <w:proofErr w:type="spellEnd"/>
      <w:r w:rsidRPr="003D13EA">
        <w:rPr>
          <w:rFonts w:ascii="Arial" w:hAnsi="Arial" w:cs="Arial"/>
          <w:sz w:val="25"/>
          <w:szCs w:val="25"/>
          <w:lang w:val="fr-FR"/>
        </w:rPr>
        <w:t xml:space="preserve"> este </w:t>
      </w:r>
      <w:proofErr w:type="spellStart"/>
      <w:r w:rsidRPr="003D13EA">
        <w:rPr>
          <w:rFonts w:ascii="Arial" w:hAnsi="Arial" w:cs="Arial"/>
          <w:sz w:val="25"/>
          <w:szCs w:val="25"/>
          <w:lang w:val="fr-FR"/>
        </w:rPr>
        <w:t>asociat</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unic</w:t>
      </w:r>
      <w:proofErr w:type="spellEnd"/>
      <w:r w:rsidRPr="003D13EA">
        <w:rPr>
          <w:rFonts w:ascii="Arial" w:hAnsi="Arial" w:cs="Arial"/>
          <w:sz w:val="25"/>
          <w:szCs w:val="25"/>
          <w:lang w:val="fr-FR"/>
        </w:rPr>
        <w:t xml:space="preserve"> al </w:t>
      </w:r>
      <w:proofErr w:type="spellStart"/>
      <w:r w:rsidRPr="003D13EA">
        <w:rPr>
          <w:rFonts w:ascii="Arial" w:hAnsi="Arial" w:cs="Arial"/>
          <w:sz w:val="25"/>
          <w:szCs w:val="25"/>
          <w:lang w:val="fr-FR"/>
        </w:rPr>
        <w:t>societății</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iar</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prin</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înființarea</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Parcului</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Industrial</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Bistrița</w:t>
      </w:r>
      <w:proofErr w:type="spellEnd"/>
      <w:r w:rsidRPr="003D13EA">
        <w:rPr>
          <w:rFonts w:ascii="Arial" w:hAnsi="Arial" w:cs="Arial"/>
          <w:sz w:val="25"/>
          <w:szCs w:val="25"/>
          <w:lang w:val="fr-FR"/>
        </w:rPr>
        <w:t xml:space="preserve"> Sud, </w:t>
      </w:r>
      <w:proofErr w:type="spellStart"/>
      <w:r w:rsidRPr="003D13EA">
        <w:rPr>
          <w:rFonts w:ascii="Arial" w:hAnsi="Arial" w:cs="Arial"/>
          <w:sz w:val="25"/>
          <w:szCs w:val="25"/>
          <w:lang w:val="fr-FR"/>
        </w:rPr>
        <w:t>municipalitatea</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și</w:t>
      </w:r>
      <w:proofErr w:type="spellEnd"/>
      <w:r w:rsidRPr="003D13EA">
        <w:rPr>
          <w:rFonts w:ascii="Arial" w:hAnsi="Arial" w:cs="Arial"/>
          <w:sz w:val="25"/>
          <w:szCs w:val="25"/>
          <w:lang w:val="fr-FR"/>
        </w:rPr>
        <w:t xml:space="preserve">-a </w:t>
      </w:r>
      <w:proofErr w:type="spellStart"/>
      <w:r w:rsidRPr="003D13EA">
        <w:rPr>
          <w:rFonts w:ascii="Arial" w:hAnsi="Arial" w:cs="Arial"/>
          <w:sz w:val="25"/>
          <w:szCs w:val="25"/>
          <w:lang w:val="fr-FR"/>
        </w:rPr>
        <w:t>propus</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crearea</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unei</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structuri</w:t>
      </w:r>
      <w:proofErr w:type="spellEnd"/>
      <w:r w:rsidRPr="003D13EA">
        <w:rPr>
          <w:rFonts w:ascii="Arial" w:hAnsi="Arial" w:cs="Arial"/>
          <w:sz w:val="25"/>
          <w:szCs w:val="25"/>
          <w:lang w:val="fr-FR"/>
        </w:rPr>
        <w:t xml:space="preserve"> de </w:t>
      </w:r>
      <w:proofErr w:type="spellStart"/>
      <w:r w:rsidRPr="003D13EA">
        <w:rPr>
          <w:rFonts w:ascii="Arial" w:hAnsi="Arial" w:cs="Arial"/>
          <w:sz w:val="25"/>
          <w:szCs w:val="25"/>
          <w:lang w:val="fr-FR"/>
        </w:rPr>
        <w:t>sprijinire</w:t>
      </w:r>
      <w:proofErr w:type="spellEnd"/>
      <w:r w:rsidRPr="003D13EA">
        <w:rPr>
          <w:rFonts w:ascii="Arial" w:hAnsi="Arial" w:cs="Arial"/>
          <w:sz w:val="25"/>
          <w:szCs w:val="25"/>
          <w:lang w:val="fr-FR"/>
        </w:rPr>
        <w:t xml:space="preserve"> a </w:t>
      </w:r>
      <w:proofErr w:type="spellStart"/>
      <w:r w:rsidRPr="003D13EA">
        <w:rPr>
          <w:rFonts w:ascii="Arial" w:hAnsi="Arial" w:cs="Arial"/>
          <w:sz w:val="25"/>
          <w:szCs w:val="25"/>
          <w:lang w:val="fr-FR"/>
        </w:rPr>
        <w:t>afacerilor</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atragerea</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investițiilor</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și</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crearea</w:t>
      </w:r>
      <w:proofErr w:type="spellEnd"/>
      <w:r w:rsidRPr="003D13EA">
        <w:rPr>
          <w:rFonts w:ascii="Arial" w:hAnsi="Arial" w:cs="Arial"/>
          <w:sz w:val="25"/>
          <w:szCs w:val="25"/>
          <w:lang w:val="fr-FR"/>
        </w:rPr>
        <w:t xml:space="preserve"> de </w:t>
      </w:r>
      <w:proofErr w:type="spellStart"/>
      <w:r w:rsidRPr="003D13EA">
        <w:rPr>
          <w:rFonts w:ascii="Arial" w:hAnsi="Arial" w:cs="Arial"/>
          <w:sz w:val="25"/>
          <w:szCs w:val="25"/>
          <w:lang w:val="fr-FR"/>
        </w:rPr>
        <w:t>noi</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locuri</w:t>
      </w:r>
      <w:proofErr w:type="spellEnd"/>
      <w:r w:rsidRPr="003D13EA">
        <w:rPr>
          <w:rFonts w:ascii="Arial" w:hAnsi="Arial" w:cs="Arial"/>
          <w:sz w:val="25"/>
          <w:szCs w:val="25"/>
          <w:lang w:val="fr-FR"/>
        </w:rPr>
        <w:t xml:space="preserve"> de </w:t>
      </w:r>
      <w:proofErr w:type="spellStart"/>
      <w:r w:rsidRPr="003D13EA">
        <w:rPr>
          <w:rFonts w:ascii="Arial" w:hAnsi="Arial" w:cs="Arial"/>
          <w:sz w:val="25"/>
          <w:szCs w:val="25"/>
          <w:lang w:val="fr-FR"/>
        </w:rPr>
        <w:t>muncă</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în</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municipiul</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Bistrița</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precum</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și</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pentru</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desfășurarea</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în</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bune</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condiții</w:t>
      </w:r>
      <w:proofErr w:type="spellEnd"/>
      <w:r w:rsidRPr="003D13EA">
        <w:rPr>
          <w:rFonts w:ascii="Arial" w:hAnsi="Arial" w:cs="Arial"/>
          <w:sz w:val="25"/>
          <w:szCs w:val="25"/>
          <w:lang w:val="fr-FR"/>
        </w:rPr>
        <w:t xml:space="preserve"> a </w:t>
      </w:r>
      <w:proofErr w:type="spellStart"/>
      <w:r w:rsidRPr="003D13EA">
        <w:rPr>
          <w:rFonts w:ascii="Arial" w:hAnsi="Arial" w:cs="Arial"/>
          <w:sz w:val="25"/>
          <w:szCs w:val="25"/>
          <w:lang w:val="fr-FR"/>
        </w:rPr>
        <w:t>activității</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societăți</w:t>
      </w:r>
      <w:proofErr w:type="spellEnd"/>
      <w:r w:rsidRPr="003D13EA">
        <w:rPr>
          <w:rFonts w:ascii="Arial" w:hAnsi="Arial" w:cs="Arial"/>
          <w:sz w:val="25"/>
          <w:szCs w:val="25"/>
          <w:lang w:val="fr-FR"/>
        </w:rPr>
        <w:t xml:space="preserve">, </w:t>
      </w:r>
      <w:r w:rsidR="00D740D4" w:rsidRPr="003D13EA">
        <w:rPr>
          <w:rFonts w:ascii="Arial" w:hAnsi="Arial" w:cs="Arial"/>
          <w:sz w:val="25"/>
          <w:szCs w:val="25"/>
        </w:rPr>
        <w:t>proiectul propune închirierea spațiului cu altă destinaţie decât cea de locuinţă, în suprafață de 36,96 mp și a cotei de 86/392 părți teren</w:t>
      </w:r>
      <w:r w:rsidR="00D740D4" w:rsidRPr="003D13EA">
        <w:rPr>
          <w:sz w:val="25"/>
          <w:szCs w:val="25"/>
        </w:rPr>
        <w:t xml:space="preserve"> </w:t>
      </w:r>
      <w:r w:rsidR="00D740D4" w:rsidRPr="003D13EA">
        <w:rPr>
          <w:rFonts w:ascii="Arial" w:hAnsi="Arial" w:cs="Arial"/>
          <w:sz w:val="25"/>
          <w:szCs w:val="25"/>
        </w:rPr>
        <w:t>prin procedura licitației publică, conform prevederilor legale.</w:t>
      </w:r>
    </w:p>
    <w:p w14:paraId="4224CF9C" w14:textId="77777777" w:rsidR="00D740D4" w:rsidRPr="003D13EA" w:rsidRDefault="00D740D4" w:rsidP="00D740D4">
      <w:pPr>
        <w:tabs>
          <w:tab w:val="left" w:pos="0"/>
          <w:tab w:val="left" w:pos="720"/>
        </w:tabs>
        <w:ind w:firstLine="720"/>
        <w:jc w:val="both"/>
        <w:rPr>
          <w:rFonts w:ascii="Arial" w:hAnsi="Arial" w:cs="Arial"/>
          <w:sz w:val="25"/>
          <w:szCs w:val="25"/>
        </w:rPr>
      </w:pPr>
      <w:r w:rsidRPr="003D13EA">
        <w:rPr>
          <w:rFonts w:ascii="Arial" w:hAnsi="Arial" w:cs="Arial"/>
          <w:sz w:val="25"/>
          <w:szCs w:val="25"/>
        </w:rPr>
        <w:t>Procedura se va organiza prin grija comisiei numită în aces scop, în conformitate cu prevederile Anexei nr.2 la Hotărârea Consiliului local al municipiului Bistrița nr.23/13.02.2020 care asigură cadrul legal general necesar organizării licitaților pentru atribuirea contractelor de închiriere, prin prezentul proiect fiind necesar a se aproba închirierea și a se stabili destinația bunurilor, chiria de pornire la licitație, termenul închirierii, cuantumul garanției, criteriul/criteriile de atribuire a contractelor, precum și alte specificații și condiții considerate necesare închirierii, astfel:</w:t>
      </w:r>
    </w:p>
    <w:p w14:paraId="01A25982" w14:textId="6AD1EA32" w:rsidR="009A3A45" w:rsidRPr="003D13EA" w:rsidRDefault="009A3A45" w:rsidP="00F152B1">
      <w:pPr>
        <w:tabs>
          <w:tab w:val="left" w:pos="0"/>
          <w:tab w:val="left" w:pos="1590"/>
        </w:tabs>
        <w:ind w:firstLine="720"/>
        <w:jc w:val="both"/>
        <w:rPr>
          <w:rFonts w:ascii="Arial" w:hAnsi="Arial" w:cs="Arial"/>
          <w:sz w:val="25"/>
          <w:szCs w:val="25"/>
          <w:lang w:val="fr-FR"/>
        </w:rPr>
      </w:pPr>
      <w:r w:rsidRPr="003D13EA">
        <w:rPr>
          <w:rFonts w:ascii="Arial" w:hAnsi="Arial" w:cs="Arial"/>
          <w:sz w:val="25"/>
          <w:szCs w:val="25"/>
        </w:rPr>
        <w:t xml:space="preserve">- </w:t>
      </w:r>
      <w:r w:rsidR="00D740D4" w:rsidRPr="003D13EA">
        <w:rPr>
          <w:rFonts w:ascii="Arial" w:hAnsi="Arial" w:cs="Arial"/>
          <w:sz w:val="25"/>
          <w:szCs w:val="25"/>
        </w:rPr>
        <w:t>raportat la activitatea ce urmează a fi desfășurată, în vederea participării la procedură ofertanții trebuie să dețină ca obiect de activitate: Administrarea imobilelor pe bază de comision sau contract, sens în care va depune certificat constatator eliberat de Oficiul Registrului Comerțului</w:t>
      </w:r>
      <w:r w:rsidRPr="003D13EA">
        <w:rPr>
          <w:rFonts w:ascii="Arial" w:hAnsi="Arial" w:cs="Arial"/>
          <w:sz w:val="25"/>
          <w:szCs w:val="25"/>
          <w:lang w:val="en-GB" w:eastAsia="en-GB"/>
        </w:rPr>
        <w:t>;</w:t>
      </w:r>
    </w:p>
    <w:p w14:paraId="461EE674" w14:textId="4E4D1041" w:rsidR="0000344E" w:rsidRPr="003D13EA" w:rsidRDefault="009A3A45" w:rsidP="0000344E">
      <w:pPr>
        <w:tabs>
          <w:tab w:val="left" w:pos="0"/>
          <w:tab w:val="left" w:pos="360"/>
          <w:tab w:val="left" w:pos="748"/>
        </w:tabs>
        <w:ind w:firstLine="720"/>
        <w:jc w:val="both"/>
        <w:rPr>
          <w:rFonts w:ascii="Arial" w:hAnsi="Arial" w:cs="Arial"/>
          <w:sz w:val="25"/>
          <w:szCs w:val="25"/>
        </w:rPr>
      </w:pPr>
      <w:r w:rsidRPr="003D13EA">
        <w:rPr>
          <w:rFonts w:ascii="Arial" w:hAnsi="Arial" w:cs="Arial"/>
          <w:sz w:val="25"/>
          <w:szCs w:val="25"/>
        </w:rPr>
        <w:t xml:space="preserve">- </w:t>
      </w:r>
      <w:r w:rsidR="0000344E" w:rsidRPr="003D13EA">
        <w:rPr>
          <w:rFonts w:ascii="Arial" w:hAnsi="Arial" w:cs="Arial"/>
          <w:sz w:val="25"/>
          <w:szCs w:val="25"/>
        </w:rPr>
        <w:t xml:space="preserve">chiria lunară de pornire la licitație propusă este de 200 lei/lună, calculată la nivelul chiriei practicată în anul 2023 la contractele similare, indexată cu indicele de inflație aplicat la nivelul anului 2024. Chiria obținută în urma licitației publice se va achita în avans până în ultima zi a lunii în curs, pentru luna următoare și se va face venit la bugetul de venituri și cheltuieli al Direcției Patrimoniu. Aceasta se va indexa anual cu indicele de actualizare la inflaţie, care va fi comunicat, în scris, la începutul anului. </w:t>
      </w:r>
    </w:p>
    <w:p w14:paraId="52B047A4" w14:textId="374C8326" w:rsidR="009A3A45" w:rsidRPr="003D13EA" w:rsidRDefault="009A3A45" w:rsidP="0000344E">
      <w:pPr>
        <w:tabs>
          <w:tab w:val="left" w:pos="0"/>
          <w:tab w:val="left" w:pos="360"/>
          <w:tab w:val="left" w:pos="748"/>
        </w:tabs>
        <w:ind w:firstLine="720"/>
        <w:jc w:val="both"/>
        <w:rPr>
          <w:rFonts w:ascii="Arial" w:hAnsi="Arial" w:cs="Arial"/>
          <w:sz w:val="25"/>
          <w:szCs w:val="25"/>
        </w:rPr>
      </w:pPr>
      <w:r w:rsidRPr="003D13EA">
        <w:rPr>
          <w:rFonts w:ascii="Arial" w:hAnsi="Arial" w:cs="Arial"/>
          <w:sz w:val="25"/>
          <w:szCs w:val="25"/>
        </w:rPr>
        <w:t xml:space="preserve">- </w:t>
      </w:r>
      <w:r w:rsidR="0000344E" w:rsidRPr="003D13EA">
        <w:rPr>
          <w:rFonts w:ascii="Arial" w:hAnsi="Arial" w:cs="Arial"/>
          <w:sz w:val="25"/>
          <w:szCs w:val="25"/>
        </w:rPr>
        <w:t>garanția de participare la licitație propusă reprezintă contravaloarea a două chirii lunare, raportat la suprafața propusă și prețul de pornire la licitație, conform art.334 alin.5 din Codul Administrativ, rezultând suma de 400 lei, sumă care va fi restituită la încetarea contractului, în baza unei solicitări.</w:t>
      </w:r>
    </w:p>
    <w:p w14:paraId="4FB93498" w14:textId="77777777" w:rsidR="009A3A45" w:rsidRPr="003D13EA" w:rsidRDefault="009A3A45" w:rsidP="00F152B1">
      <w:pPr>
        <w:tabs>
          <w:tab w:val="left" w:pos="0"/>
          <w:tab w:val="left" w:pos="1590"/>
        </w:tabs>
        <w:ind w:firstLine="720"/>
        <w:jc w:val="both"/>
        <w:rPr>
          <w:rFonts w:ascii="Arial" w:hAnsi="Arial" w:cs="Arial"/>
          <w:sz w:val="25"/>
          <w:szCs w:val="25"/>
          <w:lang w:val="fr-FR"/>
        </w:rPr>
      </w:pPr>
      <w:r w:rsidRPr="003D13EA">
        <w:rPr>
          <w:rFonts w:ascii="Arial" w:hAnsi="Arial" w:cs="Arial"/>
          <w:sz w:val="25"/>
          <w:szCs w:val="25"/>
        </w:rPr>
        <w:t xml:space="preserve">- se propune ca și </w:t>
      </w:r>
      <w:proofErr w:type="spellStart"/>
      <w:r w:rsidRPr="003D13EA">
        <w:rPr>
          <w:rFonts w:ascii="Arial" w:hAnsi="Arial" w:cs="Arial"/>
          <w:sz w:val="25"/>
          <w:szCs w:val="25"/>
          <w:lang w:val="fr-FR"/>
        </w:rPr>
        <w:t>criteriu</w:t>
      </w:r>
      <w:proofErr w:type="spellEnd"/>
      <w:r w:rsidRPr="003D13EA">
        <w:rPr>
          <w:rFonts w:ascii="Arial" w:hAnsi="Arial" w:cs="Arial"/>
          <w:sz w:val="25"/>
          <w:szCs w:val="25"/>
          <w:lang w:val="fr-FR"/>
        </w:rPr>
        <w:t xml:space="preserve"> de </w:t>
      </w:r>
      <w:proofErr w:type="spellStart"/>
      <w:r w:rsidRPr="003D13EA">
        <w:rPr>
          <w:rFonts w:ascii="Arial" w:hAnsi="Arial" w:cs="Arial"/>
          <w:sz w:val="25"/>
          <w:szCs w:val="25"/>
          <w:lang w:val="fr-FR"/>
        </w:rPr>
        <w:t>atribuire</w:t>
      </w:r>
      <w:proofErr w:type="spellEnd"/>
      <w:r w:rsidRPr="003D13EA">
        <w:rPr>
          <w:rFonts w:ascii="Arial" w:hAnsi="Arial" w:cs="Arial"/>
          <w:sz w:val="25"/>
          <w:szCs w:val="25"/>
          <w:lang w:val="fr-FR"/>
        </w:rPr>
        <w:t xml:space="preserve"> al </w:t>
      </w:r>
      <w:proofErr w:type="spellStart"/>
      <w:r w:rsidRPr="003D13EA">
        <w:rPr>
          <w:rFonts w:ascii="Arial" w:hAnsi="Arial" w:cs="Arial"/>
          <w:sz w:val="25"/>
          <w:szCs w:val="25"/>
          <w:lang w:val="fr-FR"/>
        </w:rPr>
        <w:t>contractelor</w:t>
      </w:r>
      <w:proofErr w:type="spellEnd"/>
      <w:r w:rsidRPr="003D13EA">
        <w:rPr>
          <w:rFonts w:ascii="Arial" w:hAnsi="Arial" w:cs="Arial"/>
          <w:sz w:val="25"/>
          <w:szCs w:val="25"/>
          <w:lang w:val="fr-FR"/>
        </w:rPr>
        <w:t xml:space="preserve"> de </w:t>
      </w:r>
      <w:proofErr w:type="spellStart"/>
      <w:r w:rsidRPr="003D13EA">
        <w:rPr>
          <w:rFonts w:ascii="Arial" w:hAnsi="Arial" w:cs="Arial"/>
          <w:sz w:val="25"/>
          <w:szCs w:val="25"/>
          <w:lang w:val="fr-FR"/>
        </w:rPr>
        <w:t>închiriere</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cel</w:t>
      </w:r>
      <w:proofErr w:type="spellEnd"/>
      <w:r w:rsidRPr="003D13EA">
        <w:rPr>
          <w:rFonts w:ascii="Arial" w:hAnsi="Arial" w:cs="Arial"/>
          <w:sz w:val="25"/>
          <w:szCs w:val="25"/>
          <w:lang w:val="fr-FR"/>
        </w:rPr>
        <w:t xml:space="preserve"> mai mare </w:t>
      </w:r>
      <w:proofErr w:type="spellStart"/>
      <w:r w:rsidRPr="003D13EA">
        <w:rPr>
          <w:rFonts w:ascii="Arial" w:hAnsi="Arial" w:cs="Arial"/>
          <w:sz w:val="25"/>
          <w:szCs w:val="25"/>
          <w:lang w:val="fr-FR"/>
        </w:rPr>
        <w:t>nivel</w:t>
      </w:r>
      <w:proofErr w:type="spellEnd"/>
      <w:r w:rsidRPr="003D13EA">
        <w:rPr>
          <w:rFonts w:ascii="Arial" w:hAnsi="Arial" w:cs="Arial"/>
          <w:sz w:val="25"/>
          <w:szCs w:val="25"/>
          <w:lang w:val="fr-FR"/>
        </w:rPr>
        <w:t xml:space="preserve"> al </w:t>
      </w:r>
      <w:proofErr w:type="spellStart"/>
      <w:r w:rsidRPr="003D13EA">
        <w:rPr>
          <w:rFonts w:ascii="Arial" w:hAnsi="Arial" w:cs="Arial"/>
          <w:sz w:val="25"/>
          <w:szCs w:val="25"/>
          <w:lang w:val="fr-FR"/>
        </w:rPr>
        <w:t>chiriei</w:t>
      </w:r>
      <w:proofErr w:type="spellEnd"/>
      <w:r w:rsidRPr="003D13EA">
        <w:rPr>
          <w:rFonts w:ascii="Arial" w:hAnsi="Arial" w:cs="Arial"/>
          <w:sz w:val="25"/>
          <w:szCs w:val="25"/>
          <w:lang w:val="fr-FR"/>
        </w:rPr>
        <w:t>/</w:t>
      </w:r>
      <w:proofErr w:type="spellStart"/>
      <w:r w:rsidRPr="003D13EA">
        <w:rPr>
          <w:rFonts w:ascii="Arial" w:hAnsi="Arial" w:cs="Arial"/>
          <w:sz w:val="25"/>
          <w:szCs w:val="25"/>
          <w:lang w:val="fr-FR"/>
        </w:rPr>
        <w:t>lună</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ofertată</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nefiind</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indentificat</w:t>
      </w:r>
      <w:proofErr w:type="spellEnd"/>
      <w:r w:rsidRPr="003D13EA">
        <w:rPr>
          <w:rFonts w:ascii="Arial" w:hAnsi="Arial" w:cs="Arial"/>
          <w:sz w:val="25"/>
          <w:szCs w:val="25"/>
          <w:lang w:val="fr-FR"/>
        </w:rPr>
        <w:t xml:space="preserve"> un alt </w:t>
      </w:r>
      <w:proofErr w:type="spellStart"/>
      <w:r w:rsidRPr="003D13EA">
        <w:rPr>
          <w:rFonts w:ascii="Arial" w:hAnsi="Arial" w:cs="Arial"/>
          <w:sz w:val="25"/>
          <w:szCs w:val="25"/>
          <w:lang w:val="fr-FR"/>
        </w:rPr>
        <w:t>posibil</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criteriu</w:t>
      </w:r>
      <w:proofErr w:type="spellEnd"/>
      <w:r w:rsidRPr="003D13EA">
        <w:rPr>
          <w:rFonts w:ascii="Arial" w:hAnsi="Arial" w:cs="Arial"/>
          <w:sz w:val="25"/>
          <w:szCs w:val="25"/>
          <w:lang w:val="fr-FR"/>
        </w:rPr>
        <w:t xml:space="preserve"> de </w:t>
      </w:r>
      <w:proofErr w:type="spellStart"/>
      <w:r w:rsidRPr="003D13EA">
        <w:rPr>
          <w:rFonts w:ascii="Arial" w:hAnsi="Arial" w:cs="Arial"/>
          <w:sz w:val="25"/>
          <w:szCs w:val="25"/>
          <w:lang w:val="fr-FR"/>
        </w:rPr>
        <w:t>departajare</w:t>
      </w:r>
      <w:proofErr w:type="spellEnd"/>
      <w:r w:rsidRPr="003D13EA">
        <w:rPr>
          <w:rFonts w:ascii="Arial" w:hAnsi="Arial" w:cs="Arial"/>
          <w:sz w:val="25"/>
          <w:szCs w:val="25"/>
          <w:lang w:val="fr-FR"/>
        </w:rPr>
        <w:t xml:space="preserve"> care </w:t>
      </w:r>
      <w:proofErr w:type="spellStart"/>
      <w:r w:rsidRPr="003D13EA">
        <w:rPr>
          <w:rFonts w:ascii="Arial" w:hAnsi="Arial" w:cs="Arial"/>
          <w:sz w:val="25"/>
          <w:szCs w:val="25"/>
          <w:lang w:val="fr-FR"/>
        </w:rPr>
        <w:t>să</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poată</w:t>
      </w:r>
      <w:proofErr w:type="spellEnd"/>
      <w:r w:rsidRPr="003D13EA">
        <w:rPr>
          <w:rFonts w:ascii="Arial" w:hAnsi="Arial" w:cs="Arial"/>
          <w:sz w:val="25"/>
          <w:szCs w:val="25"/>
          <w:lang w:val="fr-FR"/>
        </w:rPr>
        <w:t xml:space="preserve"> fi </w:t>
      </w:r>
      <w:proofErr w:type="spellStart"/>
      <w:r w:rsidRPr="003D13EA">
        <w:rPr>
          <w:rFonts w:ascii="Arial" w:hAnsi="Arial" w:cs="Arial"/>
          <w:sz w:val="25"/>
          <w:szCs w:val="25"/>
          <w:lang w:val="fr-FR"/>
        </w:rPr>
        <w:t>aplicat</w:t>
      </w:r>
      <w:proofErr w:type="spellEnd"/>
      <w:r w:rsidRPr="003D13EA">
        <w:rPr>
          <w:rFonts w:ascii="Arial" w:hAnsi="Arial" w:cs="Arial"/>
          <w:sz w:val="25"/>
          <w:szCs w:val="25"/>
          <w:lang w:val="fr-FR"/>
        </w:rPr>
        <w:t>.</w:t>
      </w:r>
    </w:p>
    <w:p w14:paraId="62F23C9C" w14:textId="77777777" w:rsidR="00EB14D2" w:rsidRPr="003D13EA" w:rsidRDefault="009A3A45" w:rsidP="0000344E">
      <w:pPr>
        <w:tabs>
          <w:tab w:val="left" w:pos="0"/>
          <w:tab w:val="left" w:pos="1590"/>
        </w:tabs>
        <w:ind w:firstLine="720"/>
        <w:jc w:val="both"/>
        <w:rPr>
          <w:rFonts w:ascii="Arial" w:hAnsi="Arial" w:cs="Arial"/>
          <w:sz w:val="25"/>
          <w:szCs w:val="25"/>
          <w:lang w:val="fr-FR"/>
        </w:rPr>
      </w:pPr>
      <w:r w:rsidRPr="003D13EA">
        <w:rPr>
          <w:rFonts w:ascii="Arial" w:hAnsi="Arial" w:cs="Arial"/>
          <w:sz w:val="25"/>
          <w:szCs w:val="25"/>
          <w:lang w:val="fr-FR"/>
        </w:rPr>
        <w:t xml:space="preserve">- </w:t>
      </w:r>
      <w:r w:rsidR="0000344E" w:rsidRPr="003D13EA">
        <w:rPr>
          <w:rFonts w:ascii="Arial" w:hAnsi="Arial" w:cs="Arial"/>
          <w:sz w:val="25"/>
          <w:szCs w:val="25"/>
          <w:lang w:val="fr-FR"/>
        </w:rPr>
        <w:t xml:space="preserve">se </w:t>
      </w:r>
      <w:proofErr w:type="spellStart"/>
      <w:r w:rsidR="0000344E" w:rsidRPr="003D13EA">
        <w:rPr>
          <w:rFonts w:ascii="Arial" w:hAnsi="Arial" w:cs="Arial"/>
          <w:sz w:val="25"/>
          <w:szCs w:val="25"/>
          <w:lang w:val="fr-FR"/>
        </w:rPr>
        <w:t>propune</w:t>
      </w:r>
      <w:proofErr w:type="spellEnd"/>
      <w:r w:rsidR="0000344E" w:rsidRPr="003D13EA">
        <w:rPr>
          <w:rFonts w:ascii="Arial" w:hAnsi="Arial" w:cs="Arial"/>
          <w:sz w:val="25"/>
          <w:szCs w:val="25"/>
          <w:lang w:val="fr-FR"/>
        </w:rPr>
        <w:t xml:space="preserve"> </w:t>
      </w:r>
      <w:proofErr w:type="spellStart"/>
      <w:r w:rsidR="0000344E" w:rsidRPr="003D13EA">
        <w:rPr>
          <w:rFonts w:ascii="Arial" w:hAnsi="Arial" w:cs="Arial"/>
          <w:sz w:val="25"/>
          <w:szCs w:val="25"/>
          <w:lang w:val="fr-FR"/>
        </w:rPr>
        <w:t>termenul</w:t>
      </w:r>
      <w:proofErr w:type="spellEnd"/>
      <w:r w:rsidR="0000344E" w:rsidRPr="003D13EA">
        <w:rPr>
          <w:rFonts w:ascii="Arial" w:hAnsi="Arial" w:cs="Arial"/>
          <w:sz w:val="25"/>
          <w:szCs w:val="25"/>
          <w:lang w:val="fr-FR"/>
        </w:rPr>
        <w:t xml:space="preserve"> </w:t>
      </w:r>
      <w:proofErr w:type="spellStart"/>
      <w:r w:rsidR="0000344E" w:rsidRPr="003D13EA">
        <w:rPr>
          <w:rFonts w:ascii="Arial" w:hAnsi="Arial" w:cs="Arial"/>
          <w:sz w:val="25"/>
          <w:szCs w:val="25"/>
          <w:lang w:val="fr-FR"/>
        </w:rPr>
        <w:t>închirierii</w:t>
      </w:r>
      <w:proofErr w:type="spellEnd"/>
      <w:r w:rsidR="0000344E" w:rsidRPr="003D13EA">
        <w:rPr>
          <w:rFonts w:ascii="Arial" w:hAnsi="Arial" w:cs="Arial"/>
          <w:sz w:val="25"/>
          <w:szCs w:val="25"/>
          <w:lang w:val="fr-FR"/>
        </w:rPr>
        <w:t xml:space="preserve"> </w:t>
      </w:r>
      <w:proofErr w:type="spellStart"/>
      <w:r w:rsidR="0000344E" w:rsidRPr="003D13EA">
        <w:rPr>
          <w:rFonts w:ascii="Arial" w:hAnsi="Arial" w:cs="Arial"/>
          <w:sz w:val="25"/>
          <w:szCs w:val="25"/>
          <w:lang w:val="fr-FR"/>
        </w:rPr>
        <w:t>pe</w:t>
      </w:r>
      <w:proofErr w:type="spellEnd"/>
      <w:r w:rsidR="0000344E" w:rsidRPr="003D13EA">
        <w:rPr>
          <w:rFonts w:ascii="Arial" w:hAnsi="Arial" w:cs="Arial"/>
          <w:sz w:val="25"/>
          <w:szCs w:val="25"/>
          <w:lang w:val="fr-FR"/>
        </w:rPr>
        <w:t xml:space="preserve"> o </w:t>
      </w:r>
      <w:proofErr w:type="spellStart"/>
      <w:r w:rsidR="0000344E" w:rsidRPr="003D13EA">
        <w:rPr>
          <w:rFonts w:ascii="Arial" w:hAnsi="Arial" w:cs="Arial"/>
          <w:sz w:val="25"/>
          <w:szCs w:val="25"/>
          <w:lang w:val="fr-FR"/>
        </w:rPr>
        <w:t>perioadă</w:t>
      </w:r>
      <w:proofErr w:type="spellEnd"/>
      <w:r w:rsidR="0000344E" w:rsidRPr="003D13EA">
        <w:rPr>
          <w:rFonts w:ascii="Arial" w:hAnsi="Arial" w:cs="Arial"/>
          <w:sz w:val="25"/>
          <w:szCs w:val="25"/>
          <w:lang w:val="fr-FR"/>
        </w:rPr>
        <w:t xml:space="preserve"> </w:t>
      </w:r>
      <w:r w:rsidRPr="003D13EA">
        <w:rPr>
          <w:rFonts w:ascii="Arial" w:hAnsi="Arial" w:cs="Arial"/>
          <w:sz w:val="25"/>
          <w:szCs w:val="25"/>
          <w:lang w:val="fr-FR"/>
        </w:rPr>
        <w:t xml:space="preserve">de 10 </w:t>
      </w:r>
      <w:proofErr w:type="spellStart"/>
      <w:r w:rsidRPr="003D13EA">
        <w:rPr>
          <w:rFonts w:ascii="Arial" w:hAnsi="Arial" w:cs="Arial"/>
          <w:sz w:val="25"/>
          <w:szCs w:val="25"/>
          <w:lang w:val="fr-FR"/>
        </w:rPr>
        <w:t>ani</w:t>
      </w:r>
      <w:proofErr w:type="spellEnd"/>
      <w:r w:rsidRPr="003D13EA">
        <w:rPr>
          <w:rFonts w:ascii="Arial" w:hAnsi="Arial" w:cs="Arial"/>
          <w:sz w:val="25"/>
          <w:szCs w:val="25"/>
          <w:lang w:val="fr-FR"/>
        </w:rPr>
        <w:t xml:space="preserve">, </w:t>
      </w:r>
      <w:proofErr w:type="spellStart"/>
      <w:r w:rsidR="0000344E" w:rsidRPr="003D13EA">
        <w:rPr>
          <w:rFonts w:ascii="Arial" w:hAnsi="Arial" w:cs="Arial"/>
          <w:sz w:val="25"/>
          <w:szCs w:val="25"/>
          <w:lang w:val="fr-FR"/>
        </w:rPr>
        <w:t>cu</w:t>
      </w:r>
      <w:proofErr w:type="spellEnd"/>
      <w:r w:rsidR="0000344E" w:rsidRPr="003D13EA">
        <w:rPr>
          <w:rFonts w:ascii="Arial" w:hAnsi="Arial" w:cs="Arial"/>
          <w:sz w:val="25"/>
          <w:szCs w:val="25"/>
          <w:lang w:val="fr-FR"/>
        </w:rPr>
        <w:t xml:space="preserve"> </w:t>
      </w:r>
      <w:proofErr w:type="spellStart"/>
      <w:r w:rsidR="0000344E" w:rsidRPr="003D13EA">
        <w:rPr>
          <w:rFonts w:ascii="Arial" w:hAnsi="Arial" w:cs="Arial"/>
          <w:sz w:val="25"/>
          <w:szCs w:val="25"/>
          <w:lang w:val="fr-FR"/>
        </w:rPr>
        <w:t>drept</w:t>
      </w:r>
      <w:proofErr w:type="spellEnd"/>
      <w:r w:rsidR="0000344E" w:rsidRPr="003D13EA">
        <w:rPr>
          <w:rFonts w:ascii="Arial" w:hAnsi="Arial" w:cs="Arial"/>
          <w:sz w:val="25"/>
          <w:szCs w:val="25"/>
          <w:lang w:val="fr-FR"/>
        </w:rPr>
        <w:t xml:space="preserve"> de </w:t>
      </w:r>
      <w:proofErr w:type="spellStart"/>
      <w:r w:rsidR="0000344E" w:rsidRPr="003D13EA">
        <w:rPr>
          <w:rFonts w:ascii="Arial" w:hAnsi="Arial" w:cs="Arial"/>
          <w:sz w:val="25"/>
          <w:szCs w:val="25"/>
          <w:lang w:val="fr-FR"/>
        </w:rPr>
        <w:t>prelungire</w:t>
      </w:r>
      <w:proofErr w:type="spellEnd"/>
      <w:r w:rsidR="0000344E" w:rsidRPr="003D13EA">
        <w:rPr>
          <w:rFonts w:ascii="Arial" w:hAnsi="Arial" w:cs="Arial"/>
          <w:sz w:val="25"/>
          <w:szCs w:val="25"/>
          <w:lang w:val="fr-FR"/>
        </w:rPr>
        <w:t xml:space="preserve"> </w:t>
      </w:r>
      <w:proofErr w:type="spellStart"/>
      <w:proofErr w:type="gramStart"/>
      <w:r w:rsidR="0000344E" w:rsidRPr="003D13EA">
        <w:rPr>
          <w:rFonts w:ascii="Arial" w:hAnsi="Arial" w:cs="Arial"/>
          <w:sz w:val="25"/>
          <w:szCs w:val="25"/>
          <w:lang w:val="fr-FR"/>
        </w:rPr>
        <w:t>cu</w:t>
      </w:r>
      <w:proofErr w:type="spellEnd"/>
      <w:proofErr w:type="gramEnd"/>
      <w:r w:rsidR="0000344E" w:rsidRPr="003D13EA">
        <w:rPr>
          <w:rFonts w:ascii="Arial" w:hAnsi="Arial" w:cs="Arial"/>
          <w:sz w:val="25"/>
          <w:szCs w:val="25"/>
          <w:lang w:val="fr-FR"/>
        </w:rPr>
        <w:t xml:space="preserve"> </w:t>
      </w:r>
      <w:proofErr w:type="spellStart"/>
      <w:r w:rsidR="0000344E" w:rsidRPr="003D13EA">
        <w:rPr>
          <w:rFonts w:ascii="Arial" w:hAnsi="Arial" w:cs="Arial"/>
          <w:sz w:val="25"/>
          <w:szCs w:val="25"/>
          <w:lang w:val="fr-FR"/>
        </w:rPr>
        <w:t>condiția</w:t>
      </w:r>
      <w:proofErr w:type="spellEnd"/>
      <w:r w:rsidR="0000344E" w:rsidRPr="003D13EA">
        <w:rPr>
          <w:rFonts w:ascii="Arial" w:hAnsi="Arial" w:cs="Arial"/>
          <w:sz w:val="25"/>
          <w:szCs w:val="25"/>
          <w:lang w:val="fr-FR"/>
        </w:rPr>
        <w:t xml:space="preserve"> </w:t>
      </w:r>
      <w:proofErr w:type="spellStart"/>
      <w:r w:rsidR="0000344E" w:rsidRPr="003D13EA">
        <w:rPr>
          <w:rFonts w:ascii="Arial" w:hAnsi="Arial" w:cs="Arial"/>
          <w:sz w:val="25"/>
          <w:szCs w:val="25"/>
          <w:lang w:val="fr-FR"/>
        </w:rPr>
        <w:t>respectării</w:t>
      </w:r>
      <w:proofErr w:type="spellEnd"/>
      <w:r w:rsidR="0000344E" w:rsidRPr="003D13EA">
        <w:rPr>
          <w:rFonts w:ascii="Arial" w:hAnsi="Arial" w:cs="Arial"/>
          <w:sz w:val="25"/>
          <w:szCs w:val="25"/>
          <w:lang w:val="fr-FR"/>
        </w:rPr>
        <w:t xml:space="preserve"> </w:t>
      </w:r>
      <w:proofErr w:type="spellStart"/>
      <w:r w:rsidR="0000344E" w:rsidRPr="003D13EA">
        <w:rPr>
          <w:rFonts w:ascii="Arial" w:hAnsi="Arial" w:cs="Arial"/>
          <w:sz w:val="25"/>
          <w:szCs w:val="25"/>
          <w:lang w:val="fr-FR"/>
        </w:rPr>
        <w:t>tuturor</w:t>
      </w:r>
      <w:proofErr w:type="spellEnd"/>
      <w:r w:rsidR="0000344E" w:rsidRPr="003D13EA">
        <w:rPr>
          <w:rFonts w:ascii="Arial" w:hAnsi="Arial" w:cs="Arial"/>
          <w:sz w:val="25"/>
          <w:szCs w:val="25"/>
          <w:lang w:val="fr-FR"/>
        </w:rPr>
        <w:t xml:space="preserve"> </w:t>
      </w:r>
      <w:proofErr w:type="spellStart"/>
      <w:r w:rsidR="0000344E" w:rsidRPr="003D13EA">
        <w:rPr>
          <w:rFonts w:ascii="Arial" w:hAnsi="Arial" w:cs="Arial"/>
          <w:sz w:val="25"/>
          <w:szCs w:val="25"/>
          <w:lang w:val="fr-FR"/>
        </w:rPr>
        <w:t>obligațiilor</w:t>
      </w:r>
      <w:proofErr w:type="spellEnd"/>
      <w:r w:rsidR="0000344E" w:rsidRPr="003D13EA">
        <w:rPr>
          <w:rFonts w:ascii="Arial" w:hAnsi="Arial" w:cs="Arial"/>
          <w:sz w:val="25"/>
          <w:szCs w:val="25"/>
          <w:lang w:val="fr-FR"/>
        </w:rPr>
        <w:t xml:space="preserve"> </w:t>
      </w:r>
      <w:proofErr w:type="spellStart"/>
      <w:r w:rsidR="0000344E" w:rsidRPr="003D13EA">
        <w:rPr>
          <w:rFonts w:ascii="Arial" w:hAnsi="Arial" w:cs="Arial"/>
          <w:sz w:val="25"/>
          <w:szCs w:val="25"/>
          <w:lang w:val="fr-FR"/>
        </w:rPr>
        <w:t>prevăzute</w:t>
      </w:r>
      <w:proofErr w:type="spellEnd"/>
      <w:r w:rsidR="0000344E" w:rsidRPr="003D13EA">
        <w:rPr>
          <w:rFonts w:ascii="Arial" w:hAnsi="Arial" w:cs="Arial"/>
          <w:sz w:val="25"/>
          <w:szCs w:val="25"/>
          <w:lang w:val="fr-FR"/>
        </w:rPr>
        <w:t xml:space="preserve"> </w:t>
      </w:r>
      <w:proofErr w:type="spellStart"/>
      <w:r w:rsidR="0000344E" w:rsidRPr="003D13EA">
        <w:rPr>
          <w:rFonts w:ascii="Arial" w:hAnsi="Arial" w:cs="Arial"/>
          <w:sz w:val="25"/>
          <w:szCs w:val="25"/>
          <w:lang w:val="fr-FR"/>
        </w:rPr>
        <w:t>în</w:t>
      </w:r>
      <w:proofErr w:type="spellEnd"/>
      <w:r w:rsidR="0000344E" w:rsidRPr="003D13EA">
        <w:rPr>
          <w:rFonts w:ascii="Arial" w:hAnsi="Arial" w:cs="Arial"/>
          <w:sz w:val="25"/>
          <w:szCs w:val="25"/>
          <w:lang w:val="fr-FR"/>
        </w:rPr>
        <w:t xml:space="preserve"> </w:t>
      </w:r>
      <w:proofErr w:type="spellStart"/>
      <w:r w:rsidR="0000344E" w:rsidRPr="003D13EA">
        <w:rPr>
          <w:rFonts w:ascii="Arial" w:hAnsi="Arial" w:cs="Arial"/>
          <w:sz w:val="25"/>
          <w:szCs w:val="25"/>
          <w:lang w:val="fr-FR"/>
        </w:rPr>
        <w:t>sarcina</w:t>
      </w:r>
      <w:proofErr w:type="spellEnd"/>
      <w:r w:rsidR="0000344E" w:rsidRPr="003D13EA">
        <w:rPr>
          <w:rFonts w:ascii="Arial" w:hAnsi="Arial" w:cs="Arial"/>
          <w:sz w:val="25"/>
          <w:szCs w:val="25"/>
          <w:lang w:val="fr-FR"/>
        </w:rPr>
        <w:t xml:space="preserve"> </w:t>
      </w:r>
      <w:proofErr w:type="spellStart"/>
      <w:r w:rsidR="0000344E" w:rsidRPr="003D13EA">
        <w:rPr>
          <w:rFonts w:ascii="Arial" w:hAnsi="Arial" w:cs="Arial"/>
          <w:sz w:val="25"/>
          <w:szCs w:val="25"/>
          <w:lang w:val="fr-FR"/>
        </w:rPr>
        <w:t>locatarului</w:t>
      </w:r>
      <w:proofErr w:type="spellEnd"/>
      <w:r w:rsidR="00EB14D2" w:rsidRPr="003D13EA">
        <w:rPr>
          <w:rFonts w:ascii="Arial" w:hAnsi="Arial" w:cs="Arial"/>
          <w:sz w:val="25"/>
          <w:szCs w:val="25"/>
          <w:lang w:val="fr-FR"/>
        </w:rPr>
        <w:t>.</w:t>
      </w:r>
    </w:p>
    <w:p w14:paraId="6C2A5522" w14:textId="080DBA5B" w:rsidR="004901F8" w:rsidRPr="003D13EA" w:rsidRDefault="004901F8" w:rsidP="0000344E">
      <w:pPr>
        <w:tabs>
          <w:tab w:val="left" w:pos="0"/>
          <w:tab w:val="left" w:pos="1590"/>
        </w:tabs>
        <w:ind w:firstLine="720"/>
        <w:jc w:val="both"/>
        <w:rPr>
          <w:rFonts w:ascii="Arial" w:hAnsi="Arial" w:cs="Arial"/>
          <w:sz w:val="25"/>
          <w:szCs w:val="25"/>
          <w:lang w:val="fr-FR"/>
        </w:rPr>
      </w:pPr>
      <w:r w:rsidRPr="003D13EA">
        <w:rPr>
          <w:rFonts w:ascii="Arial" w:hAnsi="Arial" w:cs="Arial"/>
          <w:sz w:val="25"/>
          <w:szCs w:val="25"/>
          <w:lang w:val="fr-FR"/>
        </w:rPr>
        <w:t xml:space="preserve">   </w:t>
      </w:r>
      <w:proofErr w:type="spellStart"/>
      <w:r w:rsidRPr="003D13EA">
        <w:rPr>
          <w:rFonts w:ascii="Arial" w:hAnsi="Arial" w:cs="Arial"/>
          <w:sz w:val="25"/>
          <w:szCs w:val="25"/>
          <w:lang w:val="fr-FR"/>
        </w:rPr>
        <w:t>În</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conformitate</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cu</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prevederile</w:t>
      </w:r>
      <w:proofErr w:type="spellEnd"/>
      <w:r w:rsidRPr="003D13EA">
        <w:rPr>
          <w:rFonts w:ascii="Arial" w:hAnsi="Arial" w:cs="Arial"/>
          <w:sz w:val="25"/>
          <w:szCs w:val="25"/>
          <w:lang w:val="fr-FR"/>
        </w:rPr>
        <w:t xml:space="preserve"> art.87 </w:t>
      </w:r>
      <w:proofErr w:type="spellStart"/>
      <w:proofErr w:type="gramStart"/>
      <w:r w:rsidRPr="003D13EA">
        <w:rPr>
          <w:rFonts w:ascii="Arial" w:hAnsi="Arial" w:cs="Arial"/>
          <w:sz w:val="25"/>
          <w:szCs w:val="25"/>
          <w:lang w:val="fr-FR"/>
        </w:rPr>
        <w:t>alin</w:t>
      </w:r>
      <w:proofErr w:type="spellEnd"/>
      <w:r w:rsidRPr="003D13EA">
        <w:rPr>
          <w:rFonts w:ascii="Arial" w:hAnsi="Arial" w:cs="Arial"/>
          <w:sz w:val="25"/>
          <w:szCs w:val="25"/>
          <w:lang w:val="fr-FR"/>
        </w:rPr>
        <w:t>.(</w:t>
      </w:r>
      <w:proofErr w:type="gramEnd"/>
      <w:r w:rsidRPr="003D13EA">
        <w:rPr>
          <w:rFonts w:ascii="Arial" w:hAnsi="Arial" w:cs="Arial"/>
          <w:sz w:val="25"/>
          <w:szCs w:val="25"/>
          <w:lang w:val="fr-FR"/>
        </w:rPr>
        <w:t xml:space="preserve">5) </w:t>
      </w:r>
      <w:proofErr w:type="spellStart"/>
      <w:r w:rsidRPr="003D13EA">
        <w:rPr>
          <w:rFonts w:ascii="Arial" w:hAnsi="Arial" w:cs="Arial"/>
          <w:sz w:val="25"/>
          <w:szCs w:val="25"/>
          <w:lang w:val="fr-FR"/>
        </w:rPr>
        <w:t>din</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Codul</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Administrativ</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aprobat</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prin</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Ordonanța</w:t>
      </w:r>
      <w:proofErr w:type="spellEnd"/>
      <w:r w:rsidRPr="003D13EA">
        <w:rPr>
          <w:rFonts w:ascii="Arial" w:hAnsi="Arial" w:cs="Arial"/>
          <w:sz w:val="25"/>
          <w:szCs w:val="25"/>
          <w:lang w:val="fr-FR"/>
        </w:rPr>
        <w:t xml:space="preserve"> de </w:t>
      </w:r>
      <w:proofErr w:type="spellStart"/>
      <w:r w:rsidRPr="003D13EA">
        <w:rPr>
          <w:rFonts w:ascii="Arial" w:hAnsi="Arial" w:cs="Arial"/>
          <w:sz w:val="25"/>
          <w:szCs w:val="25"/>
          <w:lang w:val="fr-FR"/>
        </w:rPr>
        <w:t>urgență</w:t>
      </w:r>
      <w:proofErr w:type="spellEnd"/>
      <w:r w:rsidRPr="003D13EA">
        <w:rPr>
          <w:rFonts w:ascii="Arial" w:hAnsi="Arial" w:cs="Arial"/>
          <w:sz w:val="25"/>
          <w:szCs w:val="25"/>
          <w:lang w:val="fr-FR"/>
        </w:rPr>
        <w:t xml:space="preserve"> a </w:t>
      </w:r>
      <w:proofErr w:type="spellStart"/>
      <w:r w:rsidRPr="003D13EA">
        <w:rPr>
          <w:rFonts w:ascii="Arial" w:hAnsi="Arial" w:cs="Arial"/>
          <w:sz w:val="25"/>
          <w:szCs w:val="25"/>
          <w:lang w:val="fr-FR"/>
        </w:rPr>
        <w:t>Guvernului</w:t>
      </w:r>
      <w:proofErr w:type="spellEnd"/>
      <w:r w:rsidRPr="003D13EA">
        <w:rPr>
          <w:rFonts w:ascii="Arial" w:hAnsi="Arial" w:cs="Arial"/>
          <w:sz w:val="25"/>
          <w:szCs w:val="25"/>
          <w:lang w:val="fr-FR"/>
        </w:rPr>
        <w:t xml:space="preserve"> nr.57/2019, </w:t>
      </w:r>
      <w:proofErr w:type="spellStart"/>
      <w:r w:rsidRPr="003D13EA">
        <w:rPr>
          <w:rFonts w:ascii="Arial" w:hAnsi="Arial" w:cs="Arial"/>
          <w:sz w:val="25"/>
          <w:szCs w:val="25"/>
          <w:lang w:val="fr-FR"/>
        </w:rPr>
        <w:t>cu</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modificările</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și</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completările</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ulterioare</w:t>
      </w:r>
      <w:proofErr w:type="spellEnd"/>
      <w:r w:rsidRPr="003D13EA">
        <w:rPr>
          <w:rFonts w:ascii="Arial" w:hAnsi="Arial" w:cs="Arial"/>
          <w:sz w:val="25"/>
          <w:szCs w:val="25"/>
          <w:lang w:val="fr-FR"/>
        </w:rPr>
        <w:t>, “</w:t>
      </w:r>
      <w:proofErr w:type="spellStart"/>
      <w:r w:rsidRPr="003D13EA">
        <w:rPr>
          <w:rFonts w:ascii="Arial" w:hAnsi="Arial" w:cs="Arial"/>
          <w:sz w:val="25"/>
          <w:szCs w:val="25"/>
          <w:lang w:val="fr-FR"/>
        </w:rPr>
        <w:t>Autorităţile</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administraţiei</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publice</w:t>
      </w:r>
      <w:proofErr w:type="spellEnd"/>
      <w:r w:rsidRPr="003D13EA">
        <w:rPr>
          <w:rFonts w:ascii="Arial" w:hAnsi="Arial" w:cs="Arial"/>
          <w:sz w:val="25"/>
          <w:szCs w:val="25"/>
          <w:lang w:val="fr-FR"/>
        </w:rPr>
        <w:t xml:space="preserve"> locale </w:t>
      </w:r>
      <w:proofErr w:type="spellStart"/>
      <w:r w:rsidRPr="003D13EA">
        <w:rPr>
          <w:rFonts w:ascii="Arial" w:hAnsi="Arial" w:cs="Arial"/>
          <w:sz w:val="25"/>
          <w:szCs w:val="25"/>
          <w:lang w:val="fr-FR"/>
        </w:rPr>
        <w:t>administrează</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sau</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după</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caz</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dispun</w:t>
      </w:r>
      <w:proofErr w:type="spellEnd"/>
      <w:r w:rsidRPr="003D13EA">
        <w:rPr>
          <w:rFonts w:ascii="Arial" w:hAnsi="Arial" w:cs="Arial"/>
          <w:sz w:val="25"/>
          <w:szCs w:val="25"/>
          <w:lang w:val="fr-FR"/>
        </w:rPr>
        <w:t xml:space="preserve"> de </w:t>
      </w:r>
      <w:proofErr w:type="spellStart"/>
      <w:r w:rsidRPr="003D13EA">
        <w:rPr>
          <w:rFonts w:ascii="Arial" w:hAnsi="Arial" w:cs="Arial"/>
          <w:sz w:val="25"/>
          <w:szCs w:val="25"/>
          <w:lang w:val="fr-FR"/>
        </w:rPr>
        <w:t>resursele</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financiare</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precum</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şi</w:t>
      </w:r>
      <w:proofErr w:type="spellEnd"/>
      <w:r w:rsidRPr="003D13EA">
        <w:rPr>
          <w:rFonts w:ascii="Arial" w:hAnsi="Arial" w:cs="Arial"/>
          <w:sz w:val="25"/>
          <w:szCs w:val="25"/>
          <w:lang w:val="fr-FR"/>
        </w:rPr>
        <w:t xml:space="preserve"> de </w:t>
      </w:r>
      <w:proofErr w:type="spellStart"/>
      <w:r w:rsidRPr="003D13EA">
        <w:rPr>
          <w:rFonts w:ascii="Arial" w:hAnsi="Arial" w:cs="Arial"/>
          <w:sz w:val="25"/>
          <w:szCs w:val="25"/>
          <w:lang w:val="fr-FR"/>
        </w:rPr>
        <w:t>bunurile</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proprietate</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publică</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sau</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privată</w:t>
      </w:r>
      <w:proofErr w:type="spellEnd"/>
      <w:r w:rsidRPr="003D13EA">
        <w:rPr>
          <w:rFonts w:ascii="Arial" w:hAnsi="Arial" w:cs="Arial"/>
          <w:sz w:val="25"/>
          <w:szCs w:val="25"/>
          <w:lang w:val="fr-FR"/>
        </w:rPr>
        <w:t xml:space="preserve"> ale </w:t>
      </w:r>
      <w:proofErr w:type="spellStart"/>
      <w:r w:rsidRPr="003D13EA">
        <w:rPr>
          <w:rFonts w:ascii="Arial" w:hAnsi="Arial" w:cs="Arial"/>
          <w:sz w:val="25"/>
          <w:szCs w:val="25"/>
          <w:lang w:val="fr-FR"/>
        </w:rPr>
        <w:t>unităţilor</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administrativ-teritoriale</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în</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conformitate</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cu</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principiul</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autonomiei</w:t>
      </w:r>
      <w:proofErr w:type="spellEnd"/>
      <w:r w:rsidRPr="003D13EA">
        <w:rPr>
          <w:rFonts w:ascii="Arial" w:hAnsi="Arial" w:cs="Arial"/>
          <w:sz w:val="25"/>
          <w:szCs w:val="25"/>
          <w:lang w:val="fr-FR"/>
        </w:rPr>
        <w:t xml:space="preserve"> locale”.</w:t>
      </w:r>
    </w:p>
    <w:p w14:paraId="229FB12D" w14:textId="02DE0151" w:rsidR="00AF0621" w:rsidRPr="003D13EA" w:rsidRDefault="00AF0621" w:rsidP="0000344E">
      <w:pPr>
        <w:tabs>
          <w:tab w:val="left" w:pos="0"/>
          <w:tab w:val="left" w:pos="1590"/>
        </w:tabs>
        <w:ind w:firstLine="720"/>
        <w:jc w:val="both"/>
        <w:rPr>
          <w:rFonts w:ascii="Arial" w:hAnsi="Arial" w:cs="Arial"/>
          <w:sz w:val="25"/>
          <w:szCs w:val="25"/>
          <w:lang w:val="fr-FR"/>
        </w:rPr>
      </w:pPr>
      <w:r w:rsidRPr="003D13EA">
        <w:rPr>
          <w:rFonts w:ascii="Arial" w:hAnsi="Arial" w:cs="Arial"/>
          <w:sz w:val="25"/>
          <w:szCs w:val="25"/>
          <w:lang w:val="fr-FR"/>
        </w:rPr>
        <w:t xml:space="preserve">  Mai </w:t>
      </w:r>
      <w:proofErr w:type="spellStart"/>
      <w:r w:rsidRPr="003D13EA">
        <w:rPr>
          <w:rFonts w:ascii="Arial" w:hAnsi="Arial" w:cs="Arial"/>
          <w:sz w:val="25"/>
          <w:szCs w:val="25"/>
          <w:lang w:val="fr-FR"/>
        </w:rPr>
        <w:t>mult</w:t>
      </w:r>
      <w:proofErr w:type="spellEnd"/>
      <w:r w:rsidRPr="003D13EA">
        <w:rPr>
          <w:rFonts w:ascii="Arial" w:hAnsi="Arial" w:cs="Arial"/>
          <w:sz w:val="25"/>
          <w:szCs w:val="25"/>
          <w:lang w:val="fr-FR"/>
        </w:rPr>
        <w:t xml:space="preserve">, art.129 </w:t>
      </w:r>
      <w:proofErr w:type="spellStart"/>
      <w:proofErr w:type="gramStart"/>
      <w:r w:rsidRPr="003D13EA">
        <w:rPr>
          <w:rFonts w:ascii="Arial" w:hAnsi="Arial" w:cs="Arial"/>
          <w:sz w:val="25"/>
          <w:szCs w:val="25"/>
          <w:lang w:val="fr-FR"/>
        </w:rPr>
        <w:t>alin</w:t>
      </w:r>
      <w:proofErr w:type="spellEnd"/>
      <w:r w:rsidRPr="003D13EA">
        <w:rPr>
          <w:rFonts w:ascii="Arial" w:hAnsi="Arial" w:cs="Arial"/>
          <w:sz w:val="25"/>
          <w:szCs w:val="25"/>
          <w:lang w:val="fr-FR"/>
        </w:rPr>
        <w:t>.(</w:t>
      </w:r>
      <w:proofErr w:type="gramEnd"/>
      <w:r w:rsidRPr="003D13EA">
        <w:rPr>
          <w:rFonts w:ascii="Arial" w:hAnsi="Arial" w:cs="Arial"/>
          <w:sz w:val="25"/>
          <w:szCs w:val="25"/>
          <w:lang w:val="fr-FR"/>
        </w:rPr>
        <w:t xml:space="preserve">1) </w:t>
      </w:r>
      <w:proofErr w:type="spellStart"/>
      <w:r w:rsidRPr="003D13EA">
        <w:rPr>
          <w:rFonts w:ascii="Arial" w:hAnsi="Arial" w:cs="Arial"/>
          <w:sz w:val="25"/>
          <w:szCs w:val="25"/>
          <w:lang w:val="fr-FR"/>
        </w:rPr>
        <w:t>din</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același</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act</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normativ</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prevede</w:t>
      </w:r>
      <w:proofErr w:type="spellEnd"/>
      <w:r w:rsidRPr="003D13EA">
        <w:rPr>
          <w:rFonts w:ascii="Arial" w:hAnsi="Arial" w:cs="Arial"/>
          <w:sz w:val="25"/>
          <w:szCs w:val="25"/>
          <w:lang w:val="fr-FR"/>
        </w:rPr>
        <w:t>: “</w:t>
      </w:r>
      <w:proofErr w:type="spellStart"/>
      <w:r w:rsidRPr="003D13EA">
        <w:rPr>
          <w:rFonts w:ascii="Arial" w:hAnsi="Arial" w:cs="Arial"/>
          <w:sz w:val="25"/>
          <w:szCs w:val="25"/>
          <w:lang w:val="fr-FR"/>
        </w:rPr>
        <w:t>Consiliul</w:t>
      </w:r>
      <w:proofErr w:type="spellEnd"/>
      <w:r w:rsidRPr="003D13EA">
        <w:rPr>
          <w:rFonts w:ascii="Arial" w:hAnsi="Arial" w:cs="Arial"/>
          <w:sz w:val="25"/>
          <w:szCs w:val="25"/>
          <w:lang w:val="fr-FR"/>
        </w:rPr>
        <w:t xml:space="preserve"> local are </w:t>
      </w:r>
      <w:proofErr w:type="spellStart"/>
      <w:r w:rsidRPr="003D13EA">
        <w:rPr>
          <w:rFonts w:ascii="Arial" w:hAnsi="Arial" w:cs="Arial"/>
          <w:sz w:val="25"/>
          <w:szCs w:val="25"/>
          <w:lang w:val="fr-FR"/>
        </w:rPr>
        <w:t>iniţiativă</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şi</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hotărăşte</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în</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condiţiile</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legii</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în</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toate</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problemele</w:t>
      </w:r>
      <w:proofErr w:type="spellEnd"/>
      <w:r w:rsidRPr="003D13EA">
        <w:rPr>
          <w:rFonts w:ascii="Arial" w:hAnsi="Arial" w:cs="Arial"/>
          <w:sz w:val="25"/>
          <w:szCs w:val="25"/>
          <w:lang w:val="fr-FR"/>
        </w:rPr>
        <w:t xml:space="preserve"> de </w:t>
      </w:r>
      <w:proofErr w:type="spellStart"/>
      <w:r w:rsidRPr="003D13EA">
        <w:rPr>
          <w:rFonts w:ascii="Arial" w:hAnsi="Arial" w:cs="Arial"/>
          <w:sz w:val="25"/>
          <w:szCs w:val="25"/>
          <w:lang w:val="fr-FR"/>
        </w:rPr>
        <w:t>interes</w:t>
      </w:r>
      <w:proofErr w:type="spellEnd"/>
      <w:r w:rsidRPr="003D13EA">
        <w:rPr>
          <w:rFonts w:ascii="Arial" w:hAnsi="Arial" w:cs="Arial"/>
          <w:sz w:val="25"/>
          <w:szCs w:val="25"/>
          <w:lang w:val="fr-FR"/>
        </w:rPr>
        <w:t xml:space="preserve"> local, </w:t>
      </w:r>
      <w:proofErr w:type="spellStart"/>
      <w:r w:rsidRPr="003D13EA">
        <w:rPr>
          <w:rFonts w:ascii="Arial" w:hAnsi="Arial" w:cs="Arial"/>
          <w:sz w:val="25"/>
          <w:szCs w:val="25"/>
          <w:lang w:val="fr-FR"/>
        </w:rPr>
        <w:t>cu</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excepţia</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celor</w:t>
      </w:r>
      <w:proofErr w:type="spellEnd"/>
      <w:r w:rsidRPr="003D13EA">
        <w:rPr>
          <w:rFonts w:ascii="Arial" w:hAnsi="Arial" w:cs="Arial"/>
          <w:sz w:val="25"/>
          <w:szCs w:val="25"/>
          <w:lang w:val="fr-FR"/>
        </w:rPr>
        <w:t xml:space="preserve"> care </w:t>
      </w:r>
      <w:proofErr w:type="spellStart"/>
      <w:r w:rsidRPr="003D13EA">
        <w:rPr>
          <w:rFonts w:ascii="Arial" w:hAnsi="Arial" w:cs="Arial"/>
          <w:sz w:val="25"/>
          <w:szCs w:val="25"/>
          <w:lang w:val="fr-FR"/>
        </w:rPr>
        <w:t>sunt</w:t>
      </w:r>
      <w:proofErr w:type="spellEnd"/>
      <w:r w:rsidRPr="003D13EA">
        <w:rPr>
          <w:rFonts w:ascii="Arial" w:hAnsi="Arial" w:cs="Arial"/>
          <w:sz w:val="25"/>
          <w:szCs w:val="25"/>
          <w:lang w:val="fr-FR"/>
        </w:rPr>
        <w:t xml:space="preserve"> date </w:t>
      </w:r>
      <w:proofErr w:type="spellStart"/>
      <w:r w:rsidRPr="003D13EA">
        <w:rPr>
          <w:rFonts w:ascii="Arial" w:hAnsi="Arial" w:cs="Arial"/>
          <w:sz w:val="25"/>
          <w:szCs w:val="25"/>
          <w:lang w:val="fr-FR"/>
        </w:rPr>
        <w:t>prin</w:t>
      </w:r>
      <w:proofErr w:type="spellEnd"/>
      <w:r w:rsidRPr="003D13EA">
        <w:rPr>
          <w:rFonts w:ascii="Arial" w:hAnsi="Arial" w:cs="Arial"/>
          <w:sz w:val="25"/>
          <w:szCs w:val="25"/>
          <w:lang w:val="fr-FR"/>
        </w:rPr>
        <w:t xml:space="preserve"> lege </w:t>
      </w:r>
      <w:proofErr w:type="spellStart"/>
      <w:r w:rsidRPr="003D13EA">
        <w:rPr>
          <w:rFonts w:ascii="Arial" w:hAnsi="Arial" w:cs="Arial"/>
          <w:sz w:val="25"/>
          <w:szCs w:val="25"/>
          <w:lang w:val="fr-FR"/>
        </w:rPr>
        <w:t>în</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competenţa</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altor</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autorităţi</w:t>
      </w:r>
      <w:proofErr w:type="spellEnd"/>
      <w:r w:rsidRPr="003D13EA">
        <w:rPr>
          <w:rFonts w:ascii="Arial" w:hAnsi="Arial" w:cs="Arial"/>
          <w:sz w:val="25"/>
          <w:szCs w:val="25"/>
          <w:lang w:val="fr-FR"/>
        </w:rPr>
        <w:t xml:space="preserve"> ale </w:t>
      </w:r>
      <w:proofErr w:type="spellStart"/>
      <w:r w:rsidRPr="003D13EA">
        <w:rPr>
          <w:rFonts w:ascii="Arial" w:hAnsi="Arial" w:cs="Arial"/>
          <w:sz w:val="25"/>
          <w:szCs w:val="25"/>
          <w:lang w:val="fr-FR"/>
        </w:rPr>
        <w:t>administraţiei</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publice</w:t>
      </w:r>
      <w:proofErr w:type="spellEnd"/>
      <w:r w:rsidRPr="003D13EA">
        <w:rPr>
          <w:rFonts w:ascii="Arial" w:hAnsi="Arial" w:cs="Arial"/>
          <w:sz w:val="25"/>
          <w:szCs w:val="25"/>
          <w:lang w:val="fr-FR"/>
        </w:rPr>
        <w:t xml:space="preserve"> locale </w:t>
      </w:r>
      <w:proofErr w:type="spellStart"/>
      <w:r w:rsidRPr="003D13EA">
        <w:rPr>
          <w:rFonts w:ascii="Arial" w:hAnsi="Arial" w:cs="Arial"/>
          <w:sz w:val="25"/>
          <w:szCs w:val="25"/>
          <w:lang w:val="fr-FR"/>
        </w:rPr>
        <w:t>sau</w:t>
      </w:r>
      <w:proofErr w:type="spellEnd"/>
      <w:r w:rsidRPr="003D13EA">
        <w:rPr>
          <w:rFonts w:ascii="Arial" w:hAnsi="Arial" w:cs="Arial"/>
          <w:sz w:val="25"/>
          <w:szCs w:val="25"/>
          <w:lang w:val="fr-FR"/>
        </w:rPr>
        <w:t xml:space="preserve"> centrale” </w:t>
      </w:r>
      <w:proofErr w:type="spellStart"/>
      <w:r w:rsidRPr="003D13EA">
        <w:rPr>
          <w:rFonts w:ascii="Arial" w:hAnsi="Arial" w:cs="Arial"/>
          <w:sz w:val="25"/>
          <w:szCs w:val="25"/>
          <w:lang w:val="fr-FR"/>
        </w:rPr>
        <w:t>având</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printre</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atribuții</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și</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administrarea</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domeniului</w:t>
      </w:r>
      <w:proofErr w:type="spellEnd"/>
      <w:r w:rsidRPr="003D13EA">
        <w:rPr>
          <w:rFonts w:ascii="Arial" w:hAnsi="Arial" w:cs="Arial"/>
          <w:sz w:val="25"/>
          <w:szCs w:val="25"/>
          <w:lang w:val="fr-FR"/>
        </w:rPr>
        <w:t xml:space="preserve"> public </w:t>
      </w:r>
      <w:proofErr w:type="spellStart"/>
      <w:r w:rsidRPr="003D13EA">
        <w:rPr>
          <w:rFonts w:ascii="Arial" w:hAnsi="Arial" w:cs="Arial"/>
          <w:sz w:val="25"/>
          <w:szCs w:val="25"/>
          <w:lang w:val="fr-FR"/>
        </w:rPr>
        <w:t>și</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privat</w:t>
      </w:r>
      <w:proofErr w:type="spellEnd"/>
      <w:r w:rsidRPr="003D13EA">
        <w:rPr>
          <w:rFonts w:ascii="Arial" w:hAnsi="Arial" w:cs="Arial"/>
          <w:sz w:val="25"/>
          <w:szCs w:val="25"/>
          <w:lang w:val="fr-FR"/>
        </w:rPr>
        <w:t xml:space="preserve"> al </w:t>
      </w:r>
      <w:proofErr w:type="spellStart"/>
      <w:r w:rsidRPr="003D13EA">
        <w:rPr>
          <w:rFonts w:ascii="Arial" w:hAnsi="Arial" w:cs="Arial"/>
          <w:sz w:val="25"/>
          <w:szCs w:val="25"/>
          <w:lang w:val="fr-FR"/>
        </w:rPr>
        <w:t>unității</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administrativ-teritoriale</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și</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asigurarea</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cadrului</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necesar</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furnizării</w:t>
      </w:r>
      <w:proofErr w:type="spellEnd"/>
      <w:r w:rsidRPr="003D13EA">
        <w:rPr>
          <w:rFonts w:ascii="Arial" w:hAnsi="Arial" w:cs="Arial"/>
          <w:sz w:val="25"/>
          <w:szCs w:val="25"/>
          <w:lang w:val="fr-FR"/>
        </w:rPr>
        <w:t xml:space="preserve"> </w:t>
      </w:r>
      <w:proofErr w:type="spellStart"/>
      <w:r w:rsidRPr="003D13EA">
        <w:rPr>
          <w:rFonts w:ascii="Arial" w:hAnsi="Arial" w:cs="Arial"/>
          <w:sz w:val="25"/>
          <w:szCs w:val="25"/>
          <w:lang w:val="fr-FR"/>
        </w:rPr>
        <w:t>serviciilor</w:t>
      </w:r>
      <w:proofErr w:type="spellEnd"/>
      <w:r w:rsidRPr="003D13EA">
        <w:rPr>
          <w:rFonts w:ascii="Arial" w:hAnsi="Arial" w:cs="Arial"/>
          <w:sz w:val="25"/>
          <w:szCs w:val="25"/>
          <w:lang w:val="fr-FR"/>
        </w:rPr>
        <w:t xml:space="preserve"> de </w:t>
      </w:r>
      <w:proofErr w:type="spellStart"/>
      <w:r w:rsidRPr="003D13EA">
        <w:rPr>
          <w:rFonts w:ascii="Arial" w:hAnsi="Arial" w:cs="Arial"/>
          <w:sz w:val="25"/>
          <w:szCs w:val="25"/>
          <w:lang w:val="fr-FR"/>
        </w:rPr>
        <w:t>interes</w:t>
      </w:r>
      <w:proofErr w:type="spellEnd"/>
      <w:r w:rsidRPr="003D13EA">
        <w:rPr>
          <w:rFonts w:ascii="Arial" w:hAnsi="Arial" w:cs="Arial"/>
          <w:sz w:val="25"/>
          <w:szCs w:val="25"/>
          <w:lang w:val="fr-FR"/>
        </w:rPr>
        <w:t xml:space="preserve"> local</w:t>
      </w:r>
    </w:p>
    <w:p w14:paraId="74DBF359" w14:textId="4C4C55A3" w:rsidR="009A3A45" w:rsidRPr="003D13EA" w:rsidRDefault="00F46481" w:rsidP="0000344E">
      <w:pPr>
        <w:tabs>
          <w:tab w:val="left" w:pos="0"/>
          <w:tab w:val="left" w:pos="1590"/>
        </w:tabs>
        <w:ind w:firstLine="720"/>
        <w:jc w:val="both"/>
        <w:rPr>
          <w:rFonts w:ascii="Arial" w:hAnsi="Arial" w:cs="Arial"/>
          <w:sz w:val="25"/>
          <w:szCs w:val="25"/>
        </w:rPr>
      </w:pPr>
      <w:r>
        <w:rPr>
          <w:rFonts w:ascii="Arial" w:hAnsi="Arial" w:cs="Arial"/>
          <w:sz w:val="25"/>
          <w:szCs w:val="25"/>
        </w:rPr>
        <w:lastRenderedPageBreak/>
        <w:t xml:space="preserve"> </w:t>
      </w:r>
      <w:r w:rsidR="009A3A45" w:rsidRPr="003D13EA">
        <w:rPr>
          <w:rFonts w:ascii="Arial" w:hAnsi="Arial" w:cs="Arial"/>
          <w:sz w:val="25"/>
          <w:szCs w:val="25"/>
        </w:rPr>
        <w:t xml:space="preserve">În temeiul prevederilor Noului Cod Civil, ale Codului Administrativ și ale Legii nr.50/1991, considerăm că sunt îndeplinite condițiile legale ca proiectul de hotărâre </w:t>
      </w:r>
      <w:r w:rsidR="00AF0621" w:rsidRPr="003D13EA">
        <w:rPr>
          <w:rFonts w:ascii="Arial" w:hAnsi="Arial" w:cs="Arial"/>
          <w:sz w:val="25"/>
          <w:szCs w:val="25"/>
        </w:rPr>
        <w:t>privind aprobarea închirierii prin licitaţie publică a spațiului cu altă destinaţie decât cea de locuinţă, în suprafață de 36,96 mp și a cotei de 86/392 părți teren aferent, situat la parterul imobilului situat în Bistrița, str. Nicolae Titulescu nr.6, cu destinaţia de sediu social</w:t>
      </w:r>
      <w:r w:rsidR="009A3A45" w:rsidRPr="003D13EA">
        <w:rPr>
          <w:rFonts w:ascii="Arial" w:hAnsi="Arial" w:cs="Arial"/>
          <w:sz w:val="25"/>
          <w:szCs w:val="25"/>
        </w:rPr>
        <w:t>, în forma prezentată de inițiator, să fie supus analizei și dezbaterii Consiliului Local al municipiului Bistrița.</w:t>
      </w:r>
    </w:p>
    <w:p w14:paraId="1386EF84" w14:textId="77777777" w:rsidR="004901F8" w:rsidRPr="003D13EA" w:rsidRDefault="004901F8" w:rsidP="004901F8">
      <w:pPr>
        <w:tabs>
          <w:tab w:val="left" w:pos="0"/>
          <w:tab w:val="left" w:pos="374"/>
          <w:tab w:val="left" w:pos="1122"/>
        </w:tabs>
        <w:jc w:val="both"/>
        <w:rPr>
          <w:rFonts w:ascii="Arial" w:hAnsi="Arial" w:cs="Arial"/>
          <w:b/>
          <w:bCs/>
          <w:sz w:val="25"/>
          <w:szCs w:val="25"/>
        </w:rPr>
      </w:pPr>
    </w:p>
    <w:p w14:paraId="490A3945" w14:textId="77777777" w:rsidR="00AF0621" w:rsidRPr="003D13EA" w:rsidRDefault="00AF0621" w:rsidP="004901F8">
      <w:pPr>
        <w:tabs>
          <w:tab w:val="left" w:pos="0"/>
          <w:tab w:val="left" w:pos="374"/>
          <w:tab w:val="left" w:pos="1122"/>
        </w:tabs>
        <w:jc w:val="both"/>
        <w:rPr>
          <w:rFonts w:ascii="Arial" w:hAnsi="Arial" w:cs="Arial"/>
          <w:b/>
          <w:bCs/>
          <w:sz w:val="25"/>
          <w:szCs w:val="25"/>
        </w:rPr>
      </w:pPr>
    </w:p>
    <w:p w14:paraId="3A9F43DD" w14:textId="6F26707D" w:rsidR="004901F8" w:rsidRPr="003D13EA" w:rsidRDefault="004901F8" w:rsidP="004901F8">
      <w:pPr>
        <w:tabs>
          <w:tab w:val="left" w:pos="0"/>
          <w:tab w:val="left" w:pos="374"/>
          <w:tab w:val="left" w:pos="1122"/>
        </w:tabs>
        <w:ind w:firstLine="720"/>
        <w:jc w:val="both"/>
        <w:rPr>
          <w:rFonts w:ascii="Arial" w:hAnsi="Arial" w:cs="Arial"/>
          <w:b/>
          <w:bCs/>
          <w:sz w:val="25"/>
          <w:szCs w:val="25"/>
        </w:rPr>
      </w:pPr>
      <w:r w:rsidRPr="003D13EA">
        <w:rPr>
          <w:rFonts w:ascii="Arial" w:hAnsi="Arial" w:cs="Arial"/>
          <w:b/>
          <w:bCs/>
          <w:sz w:val="25"/>
          <w:szCs w:val="25"/>
        </w:rPr>
        <w:t xml:space="preserve">  Director executiv,             Director executiv,                  Șef serviciu,</w:t>
      </w:r>
    </w:p>
    <w:p w14:paraId="001DB838" w14:textId="30B64D0B" w:rsidR="009A3A45" w:rsidRPr="003D13EA" w:rsidRDefault="004901F8" w:rsidP="004901F8">
      <w:pPr>
        <w:tabs>
          <w:tab w:val="left" w:pos="0"/>
          <w:tab w:val="left" w:pos="374"/>
          <w:tab w:val="left" w:pos="1122"/>
        </w:tabs>
        <w:ind w:firstLine="720"/>
        <w:jc w:val="both"/>
        <w:rPr>
          <w:rFonts w:ascii="Arial" w:hAnsi="Arial" w:cs="Arial"/>
          <w:b/>
          <w:bCs/>
          <w:sz w:val="25"/>
          <w:szCs w:val="25"/>
        </w:rPr>
      </w:pPr>
      <w:r w:rsidRPr="003D13EA">
        <w:rPr>
          <w:rFonts w:ascii="Arial" w:hAnsi="Arial" w:cs="Arial"/>
          <w:b/>
          <w:bCs/>
          <w:sz w:val="25"/>
          <w:szCs w:val="25"/>
        </w:rPr>
        <w:t xml:space="preserve">    Vasile MARINA           Luciana-Maria HRISCU           Alina IONESCU</w:t>
      </w:r>
    </w:p>
    <w:p w14:paraId="30472AF1" w14:textId="77777777" w:rsidR="00A722C3" w:rsidRPr="003D13EA" w:rsidRDefault="00A722C3" w:rsidP="00F152B1">
      <w:pPr>
        <w:tabs>
          <w:tab w:val="left" w:pos="0"/>
          <w:tab w:val="left" w:pos="374"/>
          <w:tab w:val="left" w:pos="1122"/>
        </w:tabs>
        <w:ind w:firstLine="720"/>
        <w:jc w:val="both"/>
        <w:rPr>
          <w:rFonts w:ascii="Arial" w:hAnsi="Arial" w:cs="Arial"/>
          <w:b/>
          <w:bCs/>
          <w:sz w:val="25"/>
          <w:szCs w:val="25"/>
        </w:rPr>
      </w:pPr>
    </w:p>
    <w:p w14:paraId="0701938F" w14:textId="77777777" w:rsidR="00A722C3" w:rsidRPr="003D13EA" w:rsidRDefault="00A722C3" w:rsidP="00F152B1">
      <w:pPr>
        <w:tabs>
          <w:tab w:val="left" w:pos="0"/>
          <w:tab w:val="left" w:pos="374"/>
          <w:tab w:val="left" w:pos="1122"/>
        </w:tabs>
        <w:ind w:firstLine="720"/>
        <w:jc w:val="both"/>
        <w:rPr>
          <w:rFonts w:ascii="Arial" w:hAnsi="Arial" w:cs="Arial"/>
          <w:b/>
          <w:bCs/>
          <w:sz w:val="25"/>
          <w:szCs w:val="25"/>
        </w:rPr>
      </w:pPr>
    </w:p>
    <w:p w14:paraId="29D495B5" w14:textId="77777777" w:rsidR="00AF0621" w:rsidRPr="003D13EA" w:rsidRDefault="00AF0621" w:rsidP="00F152B1">
      <w:pPr>
        <w:tabs>
          <w:tab w:val="left" w:pos="0"/>
          <w:tab w:val="left" w:pos="374"/>
          <w:tab w:val="left" w:pos="1122"/>
        </w:tabs>
        <w:ind w:firstLine="720"/>
        <w:jc w:val="both"/>
        <w:rPr>
          <w:rFonts w:ascii="Arial" w:hAnsi="Arial" w:cs="Arial"/>
          <w:b/>
          <w:bCs/>
          <w:sz w:val="25"/>
          <w:szCs w:val="25"/>
        </w:rPr>
      </w:pPr>
    </w:p>
    <w:p w14:paraId="587B5993" w14:textId="77777777" w:rsidR="00AF0621" w:rsidRPr="003D13EA" w:rsidRDefault="00AF0621" w:rsidP="00F152B1">
      <w:pPr>
        <w:tabs>
          <w:tab w:val="left" w:pos="0"/>
          <w:tab w:val="left" w:pos="374"/>
          <w:tab w:val="left" w:pos="1122"/>
        </w:tabs>
        <w:ind w:firstLine="720"/>
        <w:jc w:val="both"/>
        <w:rPr>
          <w:rFonts w:ascii="Arial" w:hAnsi="Arial" w:cs="Arial"/>
          <w:b/>
          <w:bCs/>
          <w:sz w:val="25"/>
          <w:szCs w:val="25"/>
        </w:rPr>
      </w:pPr>
    </w:p>
    <w:p w14:paraId="191F675F" w14:textId="77777777" w:rsidR="00AF0621" w:rsidRPr="003D13EA" w:rsidRDefault="00AF0621" w:rsidP="00F152B1">
      <w:pPr>
        <w:tabs>
          <w:tab w:val="left" w:pos="0"/>
          <w:tab w:val="left" w:pos="374"/>
          <w:tab w:val="left" w:pos="1122"/>
        </w:tabs>
        <w:ind w:firstLine="720"/>
        <w:jc w:val="both"/>
        <w:rPr>
          <w:rFonts w:ascii="Arial" w:hAnsi="Arial" w:cs="Arial"/>
          <w:b/>
          <w:bCs/>
          <w:sz w:val="25"/>
          <w:szCs w:val="25"/>
        </w:rPr>
      </w:pPr>
    </w:p>
    <w:p w14:paraId="3997DA80" w14:textId="77777777" w:rsidR="00AF0621" w:rsidRPr="003D13EA" w:rsidRDefault="00AF0621" w:rsidP="00F152B1">
      <w:pPr>
        <w:tabs>
          <w:tab w:val="left" w:pos="0"/>
          <w:tab w:val="left" w:pos="374"/>
          <w:tab w:val="left" w:pos="1122"/>
        </w:tabs>
        <w:ind w:firstLine="720"/>
        <w:jc w:val="both"/>
        <w:rPr>
          <w:rFonts w:ascii="Arial" w:hAnsi="Arial" w:cs="Arial"/>
          <w:b/>
          <w:bCs/>
          <w:sz w:val="25"/>
          <w:szCs w:val="25"/>
        </w:rPr>
      </w:pPr>
    </w:p>
    <w:p w14:paraId="2E8C6AA3" w14:textId="77777777" w:rsidR="00AF0621" w:rsidRPr="003D13EA" w:rsidRDefault="00AF0621" w:rsidP="00F152B1">
      <w:pPr>
        <w:tabs>
          <w:tab w:val="left" w:pos="0"/>
          <w:tab w:val="left" w:pos="374"/>
          <w:tab w:val="left" w:pos="1122"/>
        </w:tabs>
        <w:ind w:firstLine="720"/>
        <w:jc w:val="both"/>
        <w:rPr>
          <w:rFonts w:ascii="Arial" w:hAnsi="Arial" w:cs="Arial"/>
          <w:b/>
          <w:bCs/>
          <w:sz w:val="25"/>
          <w:szCs w:val="25"/>
        </w:rPr>
      </w:pPr>
    </w:p>
    <w:p w14:paraId="7F69FBBE" w14:textId="77777777" w:rsidR="009A3A45" w:rsidRPr="003D13EA" w:rsidRDefault="009A3A45" w:rsidP="00F5681A">
      <w:pPr>
        <w:tabs>
          <w:tab w:val="left" w:pos="0"/>
        </w:tabs>
        <w:rPr>
          <w:rFonts w:ascii="Arial" w:hAnsi="Arial" w:cs="Arial"/>
          <w:b/>
          <w:bCs/>
          <w:sz w:val="25"/>
          <w:szCs w:val="25"/>
        </w:rPr>
      </w:pPr>
      <w:r w:rsidRPr="003D13EA">
        <w:rPr>
          <w:rFonts w:ascii="Arial" w:hAnsi="Arial" w:cs="Arial"/>
          <w:sz w:val="25"/>
          <w:szCs w:val="25"/>
        </w:rPr>
        <w:t>MV/CSC/2ex.</w:t>
      </w:r>
    </w:p>
    <w:sectPr w:rsidR="009A3A45" w:rsidRPr="003D13EA" w:rsidSect="003D13EA">
      <w:footerReference w:type="default" r:id="rId6"/>
      <w:pgSz w:w="11906" w:h="16838"/>
      <w:pgMar w:top="709" w:right="926" w:bottom="1135" w:left="1440" w:header="720" w:footer="3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DE51B6" w14:textId="77777777" w:rsidR="00262FD3" w:rsidRDefault="00262FD3" w:rsidP="00BD071F">
      <w:r>
        <w:separator/>
      </w:r>
    </w:p>
  </w:endnote>
  <w:endnote w:type="continuationSeparator" w:id="0">
    <w:p w14:paraId="308244AE" w14:textId="77777777" w:rsidR="00262FD3" w:rsidRDefault="00262FD3" w:rsidP="00BD07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DD496E" w14:textId="77777777" w:rsidR="009A3A45" w:rsidRDefault="00000000">
    <w:pPr>
      <w:pStyle w:val="Footer"/>
      <w:jc w:val="right"/>
    </w:pPr>
    <w:r>
      <w:fldChar w:fldCharType="begin"/>
    </w:r>
    <w:r>
      <w:instrText xml:space="preserve"> PAGE   \* MERGEFORMAT </w:instrText>
    </w:r>
    <w:r>
      <w:fldChar w:fldCharType="separate"/>
    </w:r>
    <w:r w:rsidR="009A3A45">
      <w:rPr>
        <w:noProof/>
      </w:rPr>
      <w:t>3</w:t>
    </w:r>
    <w:r>
      <w:rPr>
        <w:noProof/>
      </w:rPr>
      <w:fldChar w:fldCharType="end"/>
    </w:r>
  </w:p>
  <w:p w14:paraId="5156F4CD" w14:textId="77777777" w:rsidR="009A3A45" w:rsidRDefault="009A3A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C2D4BC" w14:textId="77777777" w:rsidR="00262FD3" w:rsidRDefault="00262FD3" w:rsidP="00BD071F">
      <w:r>
        <w:separator/>
      </w:r>
    </w:p>
  </w:footnote>
  <w:footnote w:type="continuationSeparator" w:id="0">
    <w:p w14:paraId="46870247" w14:textId="77777777" w:rsidR="00262FD3" w:rsidRDefault="00262FD3" w:rsidP="00BD07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doNotTrackMoves/>
  <w:defaultTabStop w:val="720"/>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673EDE"/>
    <w:rsid w:val="0000344E"/>
    <w:rsid w:val="0001283C"/>
    <w:rsid w:val="00042F68"/>
    <w:rsid w:val="000636C0"/>
    <w:rsid w:val="00077847"/>
    <w:rsid w:val="000B5070"/>
    <w:rsid w:val="000C3859"/>
    <w:rsid w:val="000E4174"/>
    <w:rsid w:val="000E56ED"/>
    <w:rsid w:val="000F78C1"/>
    <w:rsid w:val="001567A7"/>
    <w:rsid w:val="001700F3"/>
    <w:rsid w:val="00193A23"/>
    <w:rsid w:val="001A022B"/>
    <w:rsid w:val="001B0458"/>
    <w:rsid w:val="001B5A76"/>
    <w:rsid w:val="0023358C"/>
    <w:rsid w:val="0024723E"/>
    <w:rsid w:val="00262FD3"/>
    <w:rsid w:val="002822FE"/>
    <w:rsid w:val="00283EF1"/>
    <w:rsid w:val="002852BA"/>
    <w:rsid w:val="0029192E"/>
    <w:rsid w:val="002A67B8"/>
    <w:rsid w:val="002D01C5"/>
    <w:rsid w:val="002D2A11"/>
    <w:rsid w:val="002E212A"/>
    <w:rsid w:val="003125A0"/>
    <w:rsid w:val="00335D22"/>
    <w:rsid w:val="00384F58"/>
    <w:rsid w:val="00393004"/>
    <w:rsid w:val="003D13EA"/>
    <w:rsid w:val="003D376C"/>
    <w:rsid w:val="003D5EC9"/>
    <w:rsid w:val="00410746"/>
    <w:rsid w:val="004243F1"/>
    <w:rsid w:val="0047358A"/>
    <w:rsid w:val="004901F8"/>
    <w:rsid w:val="00493D46"/>
    <w:rsid w:val="004E70F3"/>
    <w:rsid w:val="004F6EE0"/>
    <w:rsid w:val="0052605E"/>
    <w:rsid w:val="00526CBB"/>
    <w:rsid w:val="005570C3"/>
    <w:rsid w:val="005C4669"/>
    <w:rsid w:val="006059CF"/>
    <w:rsid w:val="0062719F"/>
    <w:rsid w:val="00673EDE"/>
    <w:rsid w:val="00683A71"/>
    <w:rsid w:val="00692B63"/>
    <w:rsid w:val="00694906"/>
    <w:rsid w:val="006A5F07"/>
    <w:rsid w:val="006B140F"/>
    <w:rsid w:val="007003EF"/>
    <w:rsid w:val="00702511"/>
    <w:rsid w:val="007047A2"/>
    <w:rsid w:val="007233B3"/>
    <w:rsid w:val="007332B2"/>
    <w:rsid w:val="00764C89"/>
    <w:rsid w:val="007678ED"/>
    <w:rsid w:val="007B7A71"/>
    <w:rsid w:val="007C55E4"/>
    <w:rsid w:val="007F272C"/>
    <w:rsid w:val="00832BB8"/>
    <w:rsid w:val="0084265A"/>
    <w:rsid w:val="00863A0C"/>
    <w:rsid w:val="00875FD7"/>
    <w:rsid w:val="008B26CB"/>
    <w:rsid w:val="008B74C3"/>
    <w:rsid w:val="008C0026"/>
    <w:rsid w:val="008C5C39"/>
    <w:rsid w:val="008D5826"/>
    <w:rsid w:val="008E3F72"/>
    <w:rsid w:val="009251F3"/>
    <w:rsid w:val="00974347"/>
    <w:rsid w:val="009A3A45"/>
    <w:rsid w:val="009A3FD8"/>
    <w:rsid w:val="00A175E0"/>
    <w:rsid w:val="00A17BF1"/>
    <w:rsid w:val="00A4082A"/>
    <w:rsid w:val="00A64648"/>
    <w:rsid w:val="00A722C3"/>
    <w:rsid w:val="00A81924"/>
    <w:rsid w:val="00A86326"/>
    <w:rsid w:val="00AC3229"/>
    <w:rsid w:val="00AD5505"/>
    <w:rsid w:val="00AF0621"/>
    <w:rsid w:val="00AF7045"/>
    <w:rsid w:val="00B26C12"/>
    <w:rsid w:val="00B44812"/>
    <w:rsid w:val="00B62488"/>
    <w:rsid w:val="00BB3DD4"/>
    <w:rsid w:val="00BD071F"/>
    <w:rsid w:val="00BF711F"/>
    <w:rsid w:val="00C003DB"/>
    <w:rsid w:val="00C03D22"/>
    <w:rsid w:val="00C07B4F"/>
    <w:rsid w:val="00C15672"/>
    <w:rsid w:val="00C63153"/>
    <w:rsid w:val="00C63E95"/>
    <w:rsid w:val="00C74B65"/>
    <w:rsid w:val="00CA34E3"/>
    <w:rsid w:val="00CB0163"/>
    <w:rsid w:val="00CF3603"/>
    <w:rsid w:val="00D13E09"/>
    <w:rsid w:val="00D32178"/>
    <w:rsid w:val="00D36040"/>
    <w:rsid w:val="00D54858"/>
    <w:rsid w:val="00D740D4"/>
    <w:rsid w:val="00D831EC"/>
    <w:rsid w:val="00D85169"/>
    <w:rsid w:val="00D9033A"/>
    <w:rsid w:val="00DC4439"/>
    <w:rsid w:val="00DE7935"/>
    <w:rsid w:val="00E05632"/>
    <w:rsid w:val="00E81108"/>
    <w:rsid w:val="00EB14D2"/>
    <w:rsid w:val="00EC5E2D"/>
    <w:rsid w:val="00EC5F27"/>
    <w:rsid w:val="00ED008F"/>
    <w:rsid w:val="00ED6A8C"/>
    <w:rsid w:val="00EE12C8"/>
    <w:rsid w:val="00F152B1"/>
    <w:rsid w:val="00F46481"/>
    <w:rsid w:val="00F5681A"/>
    <w:rsid w:val="00F60552"/>
    <w:rsid w:val="00F605BA"/>
    <w:rsid w:val="00F776EB"/>
    <w:rsid w:val="00F942CC"/>
    <w:rsid w:val="00FC1F1B"/>
    <w:rsid w:val="00FD5BBD"/>
    <w:rsid w:val="00FF6454"/>
    <w:rsid w:val="00FF68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501F881"/>
  <w15:docId w15:val="{EECAAB3D-77E7-4510-BC97-1C8515440D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94906"/>
    <w:rPr>
      <w:rFonts w:ascii="Times New Roman" w:eastAsia="Times New Roman" w:hAnsi="Times New Roman"/>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D071F"/>
    <w:pPr>
      <w:tabs>
        <w:tab w:val="center" w:pos="4513"/>
        <w:tab w:val="right" w:pos="9026"/>
      </w:tabs>
    </w:pPr>
  </w:style>
  <w:style w:type="character" w:customStyle="1" w:styleId="HeaderChar">
    <w:name w:val="Header Char"/>
    <w:link w:val="Header"/>
    <w:uiPriority w:val="99"/>
    <w:locked/>
    <w:rsid w:val="00BD071F"/>
    <w:rPr>
      <w:rFonts w:ascii="Times New Roman" w:hAnsi="Times New Roman" w:cs="Times New Roman"/>
      <w:sz w:val="20"/>
      <w:szCs w:val="20"/>
      <w:lang w:val="ro-RO"/>
    </w:rPr>
  </w:style>
  <w:style w:type="paragraph" w:styleId="Footer">
    <w:name w:val="footer"/>
    <w:basedOn w:val="Normal"/>
    <w:link w:val="FooterChar"/>
    <w:uiPriority w:val="99"/>
    <w:rsid w:val="00BD071F"/>
    <w:pPr>
      <w:tabs>
        <w:tab w:val="center" w:pos="4513"/>
        <w:tab w:val="right" w:pos="9026"/>
      </w:tabs>
    </w:pPr>
  </w:style>
  <w:style w:type="character" w:customStyle="1" w:styleId="FooterChar">
    <w:name w:val="Footer Char"/>
    <w:link w:val="Footer"/>
    <w:uiPriority w:val="99"/>
    <w:locked/>
    <w:rsid w:val="00BD071F"/>
    <w:rPr>
      <w:rFonts w:ascii="Times New Roman" w:hAnsi="Times New Roman" w:cs="Times New Roman"/>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3360154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1261</TotalTime>
  <Pages>3</Pages>
  <Words>1262</Words>
  <Characters>7195</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pc1</dc:creator>
  <cp:keywords/>
  <dc:description/>
  <cp:lastModifiedBy>Carmen-Simona COJOCARIU</cp:lastModifiedBy>
  <cp:revision>41</cp:revision>
  <cp:lastPrinted>2024-08-09T07:08:00Z</cp:lastPrinted>
  <dcterms:created xsi:type="dcterms:W3CDTF">2023-03-07T06:55:00Z</dcterms:created>
  <dcterms:modified xsi:type="dcterms:W3CDTF">2024-08-19T09:46:00Z</dcterms:modified>
</cp:coreProperties>
</file>