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040A2D68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3370A6">
        <w:rPr>
          <w:rFonts w:ascii="Arial" w:hAnsi="Arial" w:cs="Arial"/>
          <w:sz w:val="26"/>
          <w:szCs w:val="26"/>
          <w:lang w:val="en-US"/>
        </w:rPr>
        <w:t>9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AA7571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16796F2C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Colibitei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, </w:t>
      </w:r>
      <w:r w:rsidR="003370A6" w:rsidRPr="00CA47AB">
        <w:rPr>
          <w:rFonts w:ascii="Arial" w:hAnsi="Arial" w:cs="Arial"/>
          <w:b/>
          <w:bCs/>
          <w:sz w:val="26"/>
          <w:szCs w:val="26"/>
          <w:lang w:val="it-IT"/>
        </w:rPr>
        <w:t>nr.</w:t>
      </w:r>
      <w:r w:rsidR="003370A6">
        <w:rPr>
          <w:rFonts w:ascii="Arial" w:hAnsi="Arial" w:cs="Arial"/>
          <w:b/>
          <w:bCs/>
          <w:sz w:val="26"/>
          <w:szCs w:val="26"/>
          <w:lang w:val="it-IT"/>
        </w:rPr>
        <w:t>30 cu str. Mesteacanului nr.11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D97E54" w14:paraId="27DA00A6" w14:textId="77777777" w:rsidTr="00535D75">
        <w:tc>
          <w:tcPr>
            <w:tcW w:w="5235" w:type="dxa"/>
          </w:tcPr>
          <w:p w14:paraId="21905D3E" w14:textId="3C9C99F7" w:rsidR="00D97E54" w:rsidRDefault="00D97E54" w:rsidP="00D97E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D97E54" w:rsidRDefault="00D97E54" w:rsidP="00D97E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0476582B" w:rsidR="00D97E54" w:rsidRDefault="00D97E54" w:rsidP="001376D6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1.749.</w:t>
            </w:r>
            <w:r w:rsidR="001376D6">
              <w:rPr>
                <w:rFonts w:ascii="Arial" w:hAnsi="Arial" w:cs="Arial"/>
                <w:color w:val="000000"/>
                <w:sz w:val="26"/>
                <w:szCs w:val="26"/>
              </w:rPr>
              <w:t>731,49</w:t>
            </w:r>
          </w:p>
        </w:tc>
      </w:tr>
      <w:tr w:rsidR="00D97E54" w14:paraId="13773953" w14:textId="77777777" w:rsidTr="00535D75">
        <w:tc>
          <w:tcPr>
            <w:tcW w:w="5235" w:type="dxa"/>
          </w:tcPr>
          <w:p w14:paraId="7157A589" w14:textId="38570B97" w:rsidR="00D97E54" w:rsidRDefault="00D97E54" w:rsidP="00D97E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D97E54" w:rsidRDefault="00D97E54" w:rsidP="00D97E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683BB6D" w:rsidR="00D97E54" w:rsidRDefault="00D97E54" w:rsidP="001376D6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1376D6">
              <w:rPr>
                <w:rFonts w:ascii="Arial" w:hAnsi="Arial" w:cs="Arial"/>
                <w:color w:val="000000"/>
                <w:sz w:val="26"/>
                <w:szCs w:val="26"/>
              </w:rPr>
              <w:t>492.935,33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0D0EDD7C" w:rsidR="002D31AD" w:rsidRDefault="00274AE5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41A32054" w:rsidR="002D31AD" w:rsidRPr="00437B35" w:rsidRDefault="00437B35" w:rsidP="00437B35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37B35">
              <w:rPr>
                <w:rFonts w:ascii="Arial" w:hAnsi="Arial" w:cs="Arial"/>
                <w:sz w:val="26"/>
                <w:szCs w:val="26"/>
                <w:lang w:val="en-US"/>
              </w:rPr>
              <w:t>3.552,85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2A6E141B" w:rsidR="0006467A" w:rsidRDefault="0048223D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AC6830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AC6830" w:rsidRPr="00FE7369" w:rsidRDefault="00AC6830" w:rsidP="00AC6830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2F4E77CD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230,40 </w:t>
            </w:r>
          </w:p>
        </w:tc>
        <w:tc>
          <w:tcPr>
            <w:tcW w:w="1985" w:type="dxa"/>
          </w:tcPr>
          <w:p w14:paraId="39A02624" w14:textId="7056B794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51,69 </w:t>
            </w:r>
          </w:p>
        </w:tc>
      </w:tr>
      <w:tr w:rsidR="00AC6830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AC6830" w:rsidRPr="00FE7369" w:rsidRDefault="00AC6830" w:rsidP="00AC6830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49CDAD3D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366,88 </w:t>
            </w:r>
          </w:p>
        </w:tc>
        <w:tc>
          <w:tcPr>
            <w:tcW w:w="1985" w:type="dxa"/>
          </w:tcPr>
          <w:p w14:paraId="07F1614D" w14:textId="727BDC64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157,83 </w:t>
            </w:r>
          </w:p>
        </w:tc>
      </w:tr>
      <w:tr w:rsidR="00AC6830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AC6830" w:rsidRPr="00FE7369" w:rsidRDefault="00AC6830" w:rsidP="00AC6830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14C2E35D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360,86 </w:t>
            </w:r>
          </w:p>
        </w:tc>
        <w:tc>
          <w:tcPr>
            <w:tcW w:w="1985" w:type="dxa"/>
          </w:tcPr>
          <w:p w14:paraId="07784E94" w14:textId="13992428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151,03 </w:t>
            </w:r>
          </w:p>
        </w:tc>
      </w:tr>
      <w:tr w:rsidR="00AC6830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AC6830" w:rsidRPr="00FE7369" w:rsidRDefault="00AC6830" w:rsidP="00AC6830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50CBCF0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6,01 </w:t>
            </w:r>
          </w:p>
        </w:tc>
        <w:tc>
          <w:tcPr>
            <w:tcW w:w="1985" w:type="dxa"/>
          </w:tcPr>
          <w:p w14:paraId="14BBBA28" w14:textId="04B93C0D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6,80 </w:t>
            </w:r>
          </w:p>
        </w:tc>
      </w:tr>
      <w:tr w:rsidR="00AC6830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AC6830" w:rsidRPr="00FE7369" w:rsidRDefault="00AC6830" w:rsidP="00AC6830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514171C0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62,20 </w:t>
            </w:r>
          </w:p>
        </w:tc>
        <w:tc>
          <w:tcPr>
            <w:tcW w:w="1985" w:type="dxa"/>
          </w:tcPr>
          <w:p w14:paraId="2AE75609" w14:textId="56B5A0F9" w:rsidR="00AC6830" w:rsidRDefault="00AC6830" w:rsidP="00AC68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25,47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CB4E36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794279">
    <w:abstractNumId w:val="1"/>
  </w:num>
  <w:num w:numId="2" w16cid:durableId="212044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11085D"/>
    <w:rsid w:val="001267FE"/>
    <w:rsid w:val="001376D6"/>
    <w:rsid w:val="001E10DB"/>
    <w:rsid w:val="001E3130"/>
    <w:rsid w:val="00274AE5"/>
    <w:rsid w:val="002D31AD"/>
    <w:rsid w:val="003370A6"/>
    <w:rsid w:val="003B51CA"/>
    <w:rsid w:val="003B7F7D"/>
    <w:rsid w:val="003F71B0"/>
    <w:rsid w:val="004312B5"/>
    <w:rsid w:val="00432A3D"/>
    <w:rsid w:val="00437B35"/>
    <w:rsid w:val="00456129"/>
    <w:rsid w:val="00471AB1"/>
    <w:rsid w:val="0048223D"/>
    <w:rsid w:val="00542F28"/>
    <w:rsid w:val="005512E0"/>
    <w:rsid w:val="00563CB3"/>
    <w:rsid w:val="00566F5A"/>
    <w:rsid w:val="00574585"/>
    <w:rsid w:val="006B5ED1"/>
    <w:rsid w:val="006D6EED"/>
    <w:rsid w:val="007327F8"/>
    <w:rsid w:val="00787AAE"/>
    <w:rsid w:val="00790155"/>
    <w:rsid w:val="0080091E"/>
    <w:rsid w:val="00816F0A"/>
    <w:rsid w:val="00820C9B"/>
    <w:rsid w:val="009620C3"/>
    <w:rsid w:val="009D4717"/>
    <w:rsid w:val="009E06AD"/>
    <w:rsid w:val="00A364D3"/>
    <w:rsid w:val="00A40147"/>
    <w:rsid w:val="00A51FB7"/>
    <w:rsid w:val="00A746FB"/>
    <w:rsid w:val="00AA7571"/>
    <w:rsid w:val="00AC6830"/>
    <w:rsid w:val="00AF26C5"/>
    <w:rsid w:val="00B51812"/>
    <w:rsid w:val="00B54C5E"/>
    <w:rsid w:val="00C872EF"/>
    <w:rsid w:val="00CB4E36"/>
    <w:rsid w:val="00CD1ADB"/>
    <w:rsid w:val="00CE49A2"/>
    <w:rsid w:val="00D2299F"/>
    <w:rsid w:val="00D37504"/>
    <w:rsid w:val="00D516B3"/>
    <w:rsid w:val="00D518B8"/>
    <w:rsid w:val="00D83562"/>
    <w:rsid w:val="00D83580"/>
    <w:rsid w:val="00D97E54"/>
    <w:rsid w:val="00EB7684"/>
    <w:rsid w:val="00F04EA7"/>
    <w:rsid w:val="00F57166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5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13</cp:revision>
  <cp:lastPrinted>2023-01-12T08:04:00Z</cp:lastPrinted>
  <dcterms:created xsi:type="dcterms:W3CDTF">2023-01-12T08:55:00Z</dcterms:created>
  <dcterms:modified xsi:type="dcterms:W3CDTF">2024-04-11T05:15:00Z</dcterms:modified>
</cp:coreProperties>
</file>