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4D84D" w14:textId="77777777" w:rsidR="00694906" w:rsidRDefault="00694906" w:rsidP="00694906">
      <w:pPr>
        <w:tabs>
          <w:tab w:val="left" w:pos="-187"/>
          <w:tab w:val="left" w:pos="374"/>
          <w:tab w:val="left" w:pos="1122"/>
        </w:tabs>
        <w:ind w:left="-187" w:right="-198" w:firstLine="187"/>
        <w:jc w:val="both"/>
        <w:rPr>
          <w:rFonts w:ascii="Arial" w:hAnsi="Arial" w:cs="Arial"/>
          <w:b/>
          <w:sz w:val="25"/>
          <w:szCs w:val="25"/>
        </w:rPr>
      </w:pPr>
    </w:p>
    <w:p w14:paraId="09BECE1F" w14:textId="77777777" w:rsidR="00C63E95" w:rsidRDefault="00C63E95" w:rsidP="00694906">
      <w:pPr>
        <w:tabs>
          <w:tab w:val="left" w:pos="-187"/>
          <w:tab w:val="left" w:pos="374"/>
          <w:tab w:val="left" w:pos="1122"/>
        </w:tabs>
        <w:ind w:left="-187" w:right="-198" w:firstLine="187"/>
        <w:jc w:val="both"/>
        <w:rPr>
          <w:rFonts w:ascii="Arial" w:hAnsi="Arial" w:cs="Arial"/>
          <w:b/>
          <w:sz w:val="25"/>
          <w:szCs w:val="25"/>
        </w:rPr>
      </w:pPr>
    </w:p>
    <w:p w14:paraId="59EAE567" w14:textId="2CBDD5C6" w:rsidR="00694906" w:rsidRDefault="00694906" w:rsidP="00694906">
      <w:pPr>
        <w:tabs>
          <w:tab w:val="left" w:pos="-187"/>
          <w:tab w:val="left" w:pos="374"/>
          <w:tab w:val="left" w:pos="1122"/>
        </w:tabs>
        <w:ind w:left="-187" w:right="-198" w:firstLine="187"/>
        <w:jc w:val="both"/>
        <w:rPr>
          <w:rFonts w:ascii="Arial" w:hAnsi="Arial" w:cs="Arial"/>
          <w:b/>
          <w:sz w:val="25"/>
          <w:szCs w:val="25"/>
        </w:rPr>
      </w:pPr>
      <w:r>
        <w:rPr>
          <w:rFonts w:ascii="Arial" w:hAnsi="Arial" w:cs="Arial"/>
          <w:b/>
          <w:sz w:val="25"/>
          <w:szCs w:val="25"/>
        </w:rPr>
        <w:t>DIRECŢIA PATRIMONIU</w:t>
      </w:r>
    </w:p>
    <w:p w14:paraId="236F7BAF" w14:textId="77777777" w:rsidR="00694906" w:rsidRDefault="00694906" w:rsidP="00694906">
      <w:pPr>
        <w:tabs>
          <w:tab w:val="left" w:pos="-187"/>
          <w:tab w:val="left" w:pos="374"/>
          <w:tab w:val="left" w:pos="1122"/>
        </w:tabs>
        <w:ind w:left="-187" w:right="-198" w:firstLine="187"/>
        <w:jc w:val="both"/>
        <w:rPr>
          <w:rFonts w:ascii="Arial" w:hAnsi="Arial" w:cs="Arial"/>
          <w:b/>
          <w:sz w:val="25"/>
          <w:szCs w:val="25"/>
        </w:rPr>
      </w:pPr>
      <w:r>
        <w:rPr>
          <w:rFonts w:ascii="Arial" w:hAnsi="Arial" w:cs="Arial"/>
          <w:b/>
          <w:sz w:val="25"/>
          <w:szCs w:val="25"/>
        </w:rPr>
        <w:t>DIRECȚIA ADMINISTRAȚIE PUBLICĂ, JURIDIC</w:t>
      </w:r>
    </w:p>
    <w:p w14:paraId="06E8A532" w14:textId="3C5D8B07" w:rsidR="00694906" w:rsidRDefault="00694906" w:rsidP="00694906">
      <w:pPr>
        <w:tabs>
          <w:tab w:val="left" w:pos="-187"/>
          <w:tab w:val="left" w:pos="374"/>
          <w:tab w:val="left" w:pos="1122"/>
        </w:tabs>
        <w:ind w:left="-187" w:right="-198" w:firstLine="187"/>
        <w:jc w:val="both"/>
        <w:rPr>
          <w:rFonts w:ascii="Arial" w:hAnsi="Arial" w:cs="Arial"/>
          <w:b/>
          <w:sz w:val="25"/>
          <w:szCs w:val="25"/>
          <w:lang w:val="it-IT"/>
        </w:rPr>
      </w:pPr>
      <w:r>
        <w:rPr>
          <w:rFonts w:ascii="Arial" w:hAnsi="Arial" w:cs="Arial"/>
          <w:b/>
          <w:sz w:val="25"/>
          <w:szCs w:val="25"/>
        </w:rPr>
        <w:t xml:space="preserve">Nr. </w:t>
      </w:r>
      <w:r w:rsidR="007B7A71">
        <w:rPr>
          <w:rFonts w:ascii="Arial" w:hAnsi="Arial" w:cs="Arial"/>
          <w:b/>
          <w:sz w:val="25"/>
          <w:szCs w:val="25"/>
        </w:rPr>
        <w:t>23445</w:t>
      </w:r>
      <w:r>
        <w:rPr>
          <w:rFonts w:ascii="Arial" w:hAnsi="Arial" w:cs="Arial"/>
          <w:b/>
          <w:sz w:val="25"/>
          <w:szCs w:val="25"/>
          <w:lang w:val="it-IT"/>
        </w:rPr>
        <w:t>/</w:t>
      </w:r>
      <w:r w:rsidR="007B7A71">
        <w:rPr>
          <w:rFonts w:ascii="Arial" w:hAnsi="Arial" w:cs="Arial"/>
          <w:b/>
          <w:sz w:val="25"/>
          <w:szCs w:val="25"/>
          <w:lang w:val="it-IT"/>
        </w:rPr>
        <w:t>08</w:t>
      </w:r>
      <w:r>
        <w:rPr>
          <w:rFonts w:ascii="Arial" w:hAnsi="Arial" w:cs="Arial"/>
          <w:b/>
          <w:sz w:val="25"/>
          <w:szCs w:val="25"/>
          <w:lang w:val="it-IT"/>
        </w:rPr>
        <w:t>.0</w:t>
      </w:r>
      <w:r w:rsidR="003125A0">
        <w:rPr>
          <w:rFonts w:ascii="Arial" w:hAnsi="Arial" w:cs="Arial"/>
          <w:b/>
          <w:sz w:val="25"/>
          <w:szCs w:val="25"/>
          <w:lang w:val="it-IT"/>
        </w:rPr>
        <w:t>3</w:t>
      </w:r>
      <w:r>
        <w:rPr>
          <w:rFonts w:ascii="Arial" w:hAnsi="Arial" w:cs="Arial"/>
          <w:b/>
          <w:sz w:val="25"/>
          <w:szCs w:val="25"/>
          <w:lang w:val="it-IT"/>
        </w:rPr>
        <w:t>.202</w:t>
      </w:r>
      <w:r w:rsidR="003125A0">
        <w:rPr>
          <w:rFonts w:ascii="Arial" w:hAnsi="Arial" w:cs="Arial"/>
          <w:b/>
          <w:sz w:val="25"/>
          <w:szCs w:val="25"/>
          <w:lang w:val="it-IT"/>
        </w:rPr>
        <w:t>3</w:t>
      </w:r>
    </w:p>
    <w:p w14:paraId="2616209E" w14:textId="77777777" w:rsidR="00694906" w:rsidRDefault="00694906" w:rsidP="00694906">
      <w:pPr>
        <w:tabs>
          <w:tab w:val="left" w:pos="-187"/>
          <w:tab w:val="left" w:pos="374"/>
          <w:tab w:val="left" w:pos="1122"/>
        </w:tabs>
        <w:ind w:left="-187" w:right="-198" w:firstLine="561"/>
        <w:jc w:val="both"/>
        <w:rPr>
          <w:rFonts w:ascii="Arial" w:hAnsi="Arial" w:cs="Arial"/>
          <w:b/>
          <w:sz w:val="25"/>
          <w:szCs w:val="25"/>
        </w:rPr>
      </w:pPr>
    </w:p>
    <w:p w14:paraId="39EE22BE" w14:textId="77777777" w:rsidR="00694906" w:rsidRDefault="00694906" w:rsidP="00694906">
      <w:pPr>
        <w:tabs>
          <w:tab w:val="left" w:pos="-187"/>
          <w:tab w:val="left" w:pos="374"/>
          <w:tab w:val="left" w:pos="1122"/>
        </w:tabs>
        <w:ind w:left="-187" w:right="-198" w:firstLine="187"/>
        <w:jc w:val="center"/>
        <w:rPr>
          <w:rFonts w:ascii="Arial" w:hAnsi="Arial" w:cs="Arial"/>
          <w:b/>
          <w:sz w:val="25"/>
          <w:szCs w:val="25"/>
        </w:rPr>
      </w:pPr>
      <w:r>
        <w:rPr>
          <w:rFonts w:ascii="Arial" w:hAnsi="Arial" w:cs="Arial"/>
          <w:b/>
          <w:sz w:val="25"/>
          <w:szCs w:val="25"/>
        </w:rPr>
        <w:t>R A P O R T</w:t>
      </w:r>
    </w:p>
    <w:p w14:paraId="6E6EADAC" w14:textId="77777777" w:rsidR="00C003DB" w:rsidRDefault="00C003DB" w:rsidP="00C003DB">
      <w:pPr>
        <w:jc w:val="center"/>
        <w:rPr>
          <w:rFonts w:ascii="Arial" w:hAnsi="Arial" w:cs="Arial"/>
          <w:sz w:val="25"/>
          <w:szCs w:val="25"/>
        </w:rPr>
      </w:pPr>
      <w:r>
        <w:rPr>
          <w:rFonts w:ascii="Arial" w:hAnsi="Arial" w:cs="Arial"/>
          <w:sz w:val="25"/>
          <w:szCs w:val="25"/>
        </w:rPr>
        <w:t xml:space="preserve">        </w:t>
      </w:r>
      <w:r w:rsidR="00694906">
        <w:rPr>
          <w:rFonts w:ascii="Arial" w:hAnsi="Arial" w:cs="Arial"/>
          <w:sz w:val="25"/>
          <w:szCs w:val="25"/>
        </w:rPr>
        <w:t xml:space="preserve">la Proiectul de hotărâre </w:t>
      </w:r>
      <w:r w:rsidR="00694906" w:rsidRPr="00694906">
        <w:rPr>
          <w:rFonts w:ascii="Arial" w:hAnsi="Arial" w:cs="Arial"/>
          <w:sz w:val="25"/>
          <w:szCs w:val="25"/>
        </w:rPr>
        <w:t xml:space="preserve">privind </w:t>
      </w:r>
      <w:bookmarkStart w:id="0" w:name="_Hlk129080748"/>
      <w:r w:rsidR="00694906" w:rsidRPr="00694906">
        <w:rPr>
          <w:rFonts w:ascii="Arial" w:hAnsi="Arial" w:cs="Arial"/>
          <w:sz w:val="25"/>
          <w:szCs w:val="25"/>
        </w:rPr>
        <w:t xml:space="preserve">aprobarea închirierii prin licitaţie publică a </w:t>
      </w:r>
      <w:r>
        <w:rPr>
          <w:rFonts w:ascii="Arial" w:hAnsi="Arial" w:cs="Arial"/>
          <w:sz w:val="25"/>
          <w:szCs w:val="25"/>
        </w:rPr>
        <w:t xml:space="preserve">  </w:t>
      </w:r>
    </w:p>
    <w:p w14:paraId="50B39ADD" w14:textId="77777777" w:rsidR="00C003DB" w:rsidRDefault="00C003DB" w:rsidP="00C003DB">
      <w:pPr>
        <w:jc w:val="center"/>
        <w:rPr>
          <w:rFonts w:ascii="Arial" w:hAnsi="Arial" w:cs="Arial"/>
          <w:sz w:val="25"/>
          <w:szCs w:val="25"/>
        </w:rPr>
      </w:pPr>
      <w:r>
        <w:rPr>
          <w:rFonts w:ascii="Arial" w:hAnsi="Arial" w:cs="Arial"/>
          <w:sz w:val="25"/>
          <w:szCs w:val="25"/>
        </w:rPr>
        <w:t xml:space="preserve">        </w:t>
      </w:r>
      <w:r w:rsidR="00694906" w:rsidRPr="00694906">
        <w:rPr>
          <w:rFonts w:ascii="Arial" w:hAnsi="Arial" w:cs="Arial"/>
          <w:sz w:val="25"/>
          <w:szCs w:val="25"/>
        </w:rPr>
        <w:t xml:space="preserve">cotei de 1100/4167 mp părți teren, proprietate publică a municipiului Bistrița, </w:t>
      </w:r>
      <w:r>
        <w:rPr>
          <w:rFonts w:ascii="Arial" w:hAnsi="Arial" w:cs="Arial"/>
          <w:sz w:val="25"/>
          <w:szCs w:val="25"/>
        </w:rPr>
        <w:t xml:space="preserve"> </w:t>
      </w:r>
    </w:p>
    <w:p w14:paraId="76D258AB" w14:textId="4C03D83A" w:rsidR="00694906" w:rsidRDefault="00C003DB" w:rsidP="00C003DB">
      <w:pPr>
        <w:jc w:val="center"/>
        <w:rPr>
          <w:rFonts w:ascii="Arial" w:hAnsi="Arial" w:cs="Arial"/>
          <w:sz w:val="25"/>
          <w:szCs w:val="25"/>
        </w:rPr>
      </w:pPr>
      <w:r>
        <w:rPr>
          <w:rFonts w:ascii="Arial" w:hAnsi="Arial" w:cs="Arial"/>
          <w:sz w:val="25"/>
          <w:szCs w:val="25"/>
        </w:rPr>
        <w:t xml:space="preserve">        </w:t>
      </w:r>
      <w:r w:rsidR="00694906" w:rsidRPr="00694906">
        <w:rPr>
          <w:rFonts w:ascii="Arial" w:hAnsi="Arial" w:cs="Arial"/>
          <w:sz w:val="25"/>
          <w:szCs w:val="25"/>
        </w:rPr>
        <w:t>situat în str. Sigmirului, amenajat ca pistă de karting, alei pietonle și spațiu depozitare karturi</w:t>
      </w:r>
      <w:bookmarkEnd w:id="0"/>
    </w:p>
    <w:p w14:paraId="75A517CB" w14:textId="598EBE68" w:rsidR="00694906" w:rsidRDefault="00694906" w:rsidP="00694906">
      <w:pPr>
        <w:rPr>
          <w:rFonts w:ascii="Arial" w:hAnsi="Arial" w:cs="Arial"/>
          <w:sz w:val="25"/>
          <w:szCs w:val="25"/>
        </w:rPr>
      </w:pPr>
    </w:p>
    <w:p w14:paraId="542B78C4" w14:textId="77777777" w:rsidR="00694906" w:rsidRPr="00694906" w:rsidRDefault="00694906" w:rsidP="00694906">
      <w:pPr>
        <w:rPr>
          <w:rFonts w:ascii="Arial" w:hAnsi="Arial" w:cs="Arial"/>
          <w:sz w:val="25"/>
          <w:szCs w:val="25"/>
        </w:rPr>
      </w:pPr>
    </w:p>
    <w:p w14:paraId="7716D158" w14:textId="00700C0F" w:rsidR="00FF6454" w:rsidRDefault="00FF6454" w:rsidP="00410746">
      <w:pPr>
        <w:tabs>
          <w:tab w:val="left" w:pos="360"/>
          <w:tab w:val="left" w:pos="720"/>
          <w:tab w:val="left" w:pos="900"/>
          <w:tab w:val="left" w:pos="990"/>
          <w:tab w:val="left" w:pos="1080"/>
        </w:tabs>
        <w:ind w:left="-270" w:right="-604" w:firstLine="720"/>
        <w:jc w:val="both"/>
        <w:rPr>
          <w:rFonts w:ascii="Arial" w:hAnsi="Arial" w:cs="Arial"/>
          <w:sz w:val="26"/>
          <w:szCs w:val="26"/>
        </w:rPr>
      </w:pPr>
      <w:r>
        <w:rPr>
          <w:rFonts w:ascii="Arial" w:hAnsi="Arial" w:cs="Arial"/>
          <w:sz w:val="26"/>
          <w:szCs w:val="26"/>
        </w:rPr>
        <w:t>Având la bază planul urbanistic zonal, prin Hotărârea nr.156/29.07.2009 s-a aprobat concesionarea prin licitație publică a terenului, în urma adjudecării licitației fiind încheiat contractul de concesiune nr.57391/487/E/02.10.2009 cu societatea Karting Star S.R.L. Concesionarul a amenajat zona de agrement cu o pistă de karting, alei pietonale şi depozit pentru depozitare karturi,</w:t>
      </w:r>
      <w:r w:rsidRPr="00171387">
        <w:rPr>
          <w:rFonts w:ascii="Arial" w:hAnsi="Arial" w:cs="Arial"/>
          <w:sz w:val="26"/>
          <w:szCs w:val="26"/>
        </w:rPr>
        <w:t xml:space="preserve"> </w:t>
      </w:r>
      <w:r>
        <w:rPr>
          <w:rFonts w:ascii="Arial" w:hAnsi="Arial" w:cs="Arial"/>
          <w:sz w:val="26"/>
          <w:szCs w:val="26"/>
        </w:rPr>
        <w:t>conform Autorizaţiei de construire nr.655/27.07.2010, eliberată de către Primarul municipiului Bistrița</w:t>
      </w:r>
      <w:r w:rsidR="00D85169">
        <w:rPr>
          <w:rFonts w:ascii="Arial" w:hAnsi="Arial" w:cs="Arial"/>
          <w:sz w:val="26"/>
          <w:szCs w:val="26"/>
        </w:rPr>
        <w:t>.</w:t>
      </w:r>
      <w:r w:rsidR="00D85169" w:rsidRPr="00D85169">
        <w:rPr>
          <w:rFonts w:ascii="Arial" w:hAnsi="Arial" w:cs="Arial"/>
          <w:sz w:val="26"/>
          <w:szCs w:val="26"/>
        </w:rPr>
        <w:t xml:space="preserve"> În data de 06.07.2016</w:t>
      </w:r>
      <w:r w:rsidR="00D85169">
        <w:rPr>
          <w:rFonts w:ascii="Arial" w:hAnsi="Arial" w:cs="Arial"/>
          <w:sz w:val="26"/>
          <w:szCs w:val="26"/>
        </w:rPr>
        <w:t>, s-</w:t>
      </w:r>
      <w:r w:rsidR="00C003DB">
        <w:rPr>
          <w:rFonts w:ascii="Arial" w:hAnsi="Arial" w:cs="Arial"/>
          <w:sz w:val="26"/>
          <w:szCs w:val="26"/>
        </w:rPr>
        <w:t>a</w:t>
      </w:r>
      <w:r>
        <w:rPr>
          <w:rFonts w:ascii="Arial" w:hAnsi="Arial" w:cs="Arial"/>
          <w:sz w:val="26"/>
          <w:szCs w:val="26"/>
        </w:rPr>
        <w:t xml:space="preserve"> preda</w:t>
      </w:r>
      <w:r w:rsidR="00C003DB">
        <w:rPr>
          <w:rFonts w:ascii="Arial" w:hAnsi="Arial" w:cs="Arial"/>
          <w:sz w:val="26"/>
          <w:szCs w:val="26"/>
        </w:rPr>
        <w:t>t</w:t>
      </w:r>
      <w:r>
        <w:rPr>
          <w:rFonts w:ascii="Arial" w:hAnsi="Arial" w:cs="Arial"/>
          <w:sz w:val="26"/>
          <w:szCs w:val="26"/>
        </w:rPr>
        <w:t xml:space="preserve"> </w:t>
      </w:r>
      <w:r w:rsidR="00D85169" w:rsidRPr="00D85169">
        <w:rPr>
          <w:rFonts w:ascii="Arial" w:hAnsi="Arial" w:cs="Arial"/>
          <w:sz w:val="26"/>
          <w:szCs w:val="26"/>
        </w:rPr>
        <w:t xml:space="preserve">prin proces verbal, </w:t>
      </w:r>
      <w:r>
        <w:rPr>
          <w:rFonts w:ascii="Arial" w:hAnsi="Arial" w:cs="Arial"/>
          <w:sz w:val="26"/>
          <w:szCs w:val="26"/>
        </w:rPr>
        <w:t>terenu</w:t>
      </w:r>
      <w:r w:rsidR="00C003DB">
        <w:rPr>
          <w:rFonts w:ascii="Arial" w:hAnsi="Arial" w:cs="Arial"/>
          <w:sz w:val="26"/>
          <w:szCs w:val="26"/>
        </w:rPr>
        <w:t>l</w:t>
      </w:r>
      <w:r>
        <w:rPr>
          <w:rFonts w:ascii="Arial" w:hAnsi="Arial" w:cs="Arial"/>
          <w:sz w:val="26"/>
          <w:szCs w:val="26"/>
        </w:rPr>
        <w:t xml:space="preserve"> împreună cu pista asfaltată și aleile pavate </w:t>
      </w:r>
      <w:r w:rsidR="00D85169">
        <w:rPr>
          <w:rFonts w:ascii="Arial" w:hAnsi="Arial" w:cs="Arial"/>
          <w:sz w:val="26"/>
          <w:szCs w:val="26"/>
        </w:rPr>
        <w:t>în proprietatea</w:t>
      </w:r>
      <w:r>
        <w:rPr>
          <w:rFonts w:ascii="Arial" w:hAnsi="Arial" w:cs="Arial"/>
          <w:sz w:val="26"/>
          <w:szCs w:val="26"/>
        </w:rPr>
        <w:t xml:space="preserve"> municipiul Bistrița.</w:t>
      </w:r>
    </w:p>
    <w:p w14:paraId="416A0485" w14:textId="37BDC4EE" w:rsidR="00FF6454" w:rsidRDefault="00FF6454" w:rsidP="00410746">
      <w:pPr>
        <w:tabs>
          <w:tab w:val="left" w:pos="360"/>
          <w:tab w:val="left" w:pos="720"/>
        </w:tabs>
        <w:ind w:left="-270" w:right="-604" w:firstLine="720"/>
        <w:jc w:val="both"/>
        <w:rPr>
          <w:rFonts w:ascii="Arial" w:hAnsi="Arial" w:cs="Arial"/>
          <w:sz w:val="26"/>
          <w:szCs w:val="26"/>
        </w:rPr>
      </w:pPr>
      <w:r>
        <w:rPr>
          <w:rFonts w:ascii="Arial" w:hAnsi="Arial" w:cs="Arial"/>
          <w:sz w:val="26"/>
          <w:szCs w:val="26"/>
        </w:rPr>
        <w:t xml:space="preserve">Raportat la prevederile Strategiei de Dezvoltare Locală a Municipiului Bistriţa pentru perioada 2010 – 2030 care pune mare accent pe menţinerea şi dezvoltarea zonelor de agrement din municipiu, această zonă fiind amenajată cu pistă de karting - singura de acest tip din oraş, având o zonă pentru derularea de activităţi recreative şi distractive pentru tinerii din municipiu şi o zonă de spaţii verzi şi arbori, </w:t>
      </w:r>
      <w:r w:rsidR="00BD071F">
        <w:rPr>
          <w:rFonts w:ascii="Arial" w:hAnsi="Arial" w:cs="Arial"/>
          <w:sz w:val="26"/>
          <w:szCs w:val="26"/>
        </w:rPr>
        <w:t xml:space="preserve">s-a </w:t>
      </w:r>
      <w:r>
        <w:rPr>
          <w:rFonts w:ascii="Arial" w:hAnsi="Arial" w:cs="Arial"/>
          <w:sz w:val="26"/>
          <w:szCs w:val="26"/>
        </w:rPr>
        <w:t>consider</w:t>
      </w:r>
      <w:r w:rsidR="00BD071F">
        <w:rPr>
          <w:rFonts w:ascii="Arial" w:hAnsi="Arial" w:cs="Arial"/>
          <w:sz w:val="26"/>
          <w:szCs w:val="26"/>
        </w:rPr>
        <w:t>at</w:t>
      </w:r>
      <w:r>
        <w:rPr>
          <w:rFonts w:ascii="Arial" w:hAnsi="Arial" w:cs="Arial"/>
          <w:sz w:val="26"/>
          <w:szCs w:val="26"/>
        </w:rPr>
        <w:t xml:space="preserve"> necesară întreţinerea acesteia prin exploatare continuă.</w:t>
      </w:r>
    </w:p>
    <w:p w14:paraId="1B3C3D5B" w14:textId="28B78EA8" w:rsidR="00FF6454" w:rsidRDefault="00BD071F" w:rsidP="00410746">
      <w:pPr>
        <w:tabs>
          <w:tab w:val="left" w:pos="720"/>
        </w:tabs>
        <w:ind w:left="-270" w:right="-604" w:firstLine="720"/>
        <w:jc w:val="both"/>
        <w:rPr>
          <w:rFonts w:ascii="Arial" w:hAnsi="Arial" w:cs="Arial"/>
          <w:sz w:val="26"/>
          <w:szCs w:val="26"/>
        </w:rPr>
      </w:pPr>
      <w:r>
        <w:rPr>
          <w:rFonts w:ascii="Arial" w:hAnsi="Arial" w:cs="Arial"/>
          <w:sz w:val="26"/>
          <w:szCs w:val="26"/>
        </w:rPr>
        <w:t xml:space="preserve">Astfel că, în anul 2016 s-a aprobat </w:t>
      </w:r>
      <w:r w:rsidR="00FF6454">
        <w:rPr>
          <w:rFonts w:ascii="Arial" w:hAnsi="Arial" w:cs="Arial"/>
          <w:sz w:val="26"/>
          <w:szCs w:val="26"/>
        </w:rPr>
        <w:t xml:space="preserve">închirierea terenului </w:t>
      </w:r>
      <w:r w:rsidRPr="00BD071F">
        <w:rPr>
          <w:rFonts w:ascii="Arial" w:hAnsi="Arial" w:cs="Arial"/>
          <w:sz w:val="26"/>
          <w:szCs w:val="26"/>
        </w:rPr>
        <w:t>prin licitație publică deschisă</w:t>
      </w:r>
      <w:r>
        <w:rPr>
          <w:rFonts w:ascii="Arial" w:hAnsi="Arial" w:cs="Arial"/>
          <w:sz w:val="26"/>
          <w:szCs w:val="26"/>
        </w:rPr>
        <w:t>,</w:t>
      </w:r>
      <w:r w:rsidRPr="00BD071F">
        <w:rPr>
          <w:rFonts w:ascii="Arial" w:hAnsi="Arial" w:cs="Arial"/>
          <w:sz w:val="26"/>
          <w:szCs w:val="26"/>
        </w:rPr>
        <w:t xml:space="preserve"> </w:t>
      </w:r>
      <w:r w:rsidR="00FF6454">
        <w:rPr>
          <w:rFonts w:ascii="Arial" w:hAnsi="Arial" w:cs="Arial"/>
          <w:sz w:val="26"/>
          <w:szCs w:val="26"/>
        </w:rPr>
        <w:t>în vederea întreţinerii şi exploatării zonei de agrement, obiect al licitaţiei făcând doar o suprafaţă de 1.100 mp din totalul de 4.167 mp înscrişi în CF Bistriţa nr.78052,</w:t>
      </w:r>
      <w:r w:rsidR="001567A7">
        <w:rPr>
          <w:rFonts w:ascii="Arial" w:hAnsi="Arial" w:cs="Arial"/>
          <w:sz w:val="26"/>
          <w:szCs w:val="26"/>
        </w:rPr>
        <w:t xml:space="preserve"> nr. cadastral 78052,</w:t>
      </w:r>
      <w:r w:rsidR="00FF6454">
        <w:rPr>
          <w:rFonts w:ascii="Arial" w:hAnsi="Arial" w:cs="Arial"/>
          <w:sz w:val="26"/>
          <w:szCs w:val="26"/>
        </w:rPr>
        <w:t xml:space="preserve"> afectată de pista de karting, alei pietonale și spaţiu pentru depozitarea karturilor, restul terenului fiind spațiu verde a cărui întreţinere a intra</w:t>
      </w:r>
      <w:r w:rsidR="001567A7">
        <w:rPr>
          <w:rFonts w:ascii="Arial" w:hAnsi="Arial" w:cs="Arial"/>
          <w:sz w:val="26"/>
          <w:szCs w:val="26"/>
        </w:rPr>
        <w:t>t</w:t>
      </w:r>
      <w:r w:rsidR="00FF6454">
        <w:rPr>
          <w:rFonts w:ascii="Arial" w:hAnsi="Arial" w:cs="Arial"/>
          <w:sz w:val="26"/>
          <w:szCs w:val="26"/>
        </w:rPr>
        <w:t xml:space="preserve"> în sarcina locatarului. </w:t>
      </w:r>
    </w:p>
    <w:p w14:paraId="50279E6E" w14:textId="7EB05B94" w:rsidR="00FF6454" w:rsidRDefault="00FF6454" w:rsidP="00410746">
      <w:pPr>
        <w:tabs>
          <w:tab w:val="left" w:pos="720"/>
          <w:tab w:val="left" w:pos="990"/>
        </w:tabs>
        <w:ind w:left="-270" w:right="-604" w:firstLine="720"/>
        <w:jc w:val="both"/>
        <w:rPr>
          <w:rFonts w:ascii="Arial" w:hAnsi="Arial" w:cs="Arial"/>
          <w:sz w:val="26"/>
          <w:szCs w:val="26"/>
        </w:rPr>
      </w:pPr>
      <w:r>
        <w:rPr>
          <w:rFonts w:ascii="Arial" w:hAnsi="Arial" w:cs="Arial"/>
          <w:sz w:val="26"/>
          <w:szCs w:val="26"/>
        </w:rPr>
        <w:t xml:space="preserve">Suprafaţa de 1.100 mp propusă închirierii a reieşit din proiectul aferent Planului Urbanistic Zonal „Amenajare zonă de agrement – pistă de karting în municipiul Bistriţa, str. Sigmirului”, care prevede că suprafaţa maximă afectată de pista de karting este de </w:t>
      </w:r>
      <w:r w:rsidRPr="00854AC6">
        <w:rPr>
          <w:rFonts w:ascii="Arial" w:hAnsi="Arial" w:cs="Arial"/>
          <w:sz w:val="26"/>
          <w:szCs w:val="26"/>
        </w:rPr>
        <w:t>697 mp,</w:t>
      </w:r>
      <w:r>
        <w:rPr>
          <w:rFonts w:ascii="Arial" w:hAnsi="Arial" w:cs="Arial"/>
          <w:sz w:val="26"/>
          <w:szCs w:val="26"/>
        </w:rPr>
        <w:t xml:space="preserve"> la care s-au adăugat suprafețele de teren aferente  depozitării karturilor și aleilor pietonale.</w:t>
      </w:r>
    </w:p>
    <w:p w14:paraId="2B39198A" w14:textId="4BCC4B7E" w:rsidR="00F60552" w:rsidRDefault="00FF6454" w:rsidP="00410746">
      <w:pPr>
        <w:tabs>
          <w:tab w:val="left" w:pos="720"/>
          <w:tab w:val="left" w:pos="1080"/>
        </w:tabs>
        <w:ind w:left="-270" w:right="-604" w:firstLine="720"/>
        <w:jc w:val="both"/>
        <w:rPr>
          <w:rFonts w:ascii="Arial" w:hAnsi="Arial" w:cs="Arial"/>
          <w:sz w:val="26"/>
          <w:szCs w:val="26"/>
        </w:rPr>
      </w:pPr>
      <w:r>
        <w:rPr>
          <w:rFonts w:ascii="Arial" w:hAnsi="Arial" w:cs="Arial"/>
          <w:sz w:val="26"/>
          <w:szCs w:val="26"/>
        </w:rPr>
        <w:t xml:space="preserve"> </w:t>
      </w:r>
      <w:r w:rsidR="001567A7">
        <w:rPr>
          <w:rFonts w:ascii="Arial" w:hAnsi="Arial" w:cs="Arial"/>
          <w:sz w:val="26"/>
          <w:szCs w:val="26"/>
        </w:rPr>
        <w:t xml:space="preserve">          În urma procedurii de licitație organizată în anul 2017, s-a încheiat un contract de închiriere cu câștigătorul licitației, societatea Războiul Stelelor S.R.L. Contractul a fost prelungit prin act adițional anual la cererea expresă a locatarului, până la implinirea </w:t>
      </w:r>
      <w:r w:rsidR="00042F68">
        <w:rPr>
          <w:rFonts w:ascii="Arial" w:hAnsi="Arial" w:cs="Arial"/>
          <w:sz w:val="26"/>
          <w:szCs w:val="26"/>
        </w:rPr>
        <w:t>perioadei de 5 ani.</w:t>
      </w:r>
    </w:p>
    <w:p w14:paraId="026BCFFC" w14:textId="39FA3E4B" w:rsidR="00694906" w:rsidRPr="00F60552" w:rsidRDefault="00FF6454" w:rsidP="00410746">
      <w:pPr>
        <w:tabs>
          <w:tab w:val="left" w:pos="720"/>
        </w:tabs>
        <w:ind w:left="-270" w:right="-604" w:firstLine="720"/>
        <w:jc w:val="both"/>
        <w:rPr>
          <w:rFonts w:ascii="Arial" w:hAnsi="Arial" w:cs="Arial"/>
          <w:sz w:val="26"/>
          <w:szCs w:val="26"/>
        </w:rPr>
      </w:pPr>
      <w:r>
        <w:rPr>
          <w:rFonts w:ascii="Arial" w:hAnsi="Arial" w:cs="Arial"/>
          <w:sz w:val="26"/>
          <w:szCs w:val="26"/>
        </w:rPr>
        <w:t>Având în vedere cele menţionate mai sus, propunem închirierea terenului</w:t>
      </w:r>
      <w:r w:rsidR="00042F68">
        <w:rPr>
          <w:rFonts w:ascii="Arial" w:hAnsi="Arial" w:cs="Arial"/>
          <w:sz w:val="26"/>
          <w:szCs w:val="26"/>
        </w:rPr>
        <w:t xml:space="preserve"> în continuare</w:t>
      </w:r>
      <w:r w:rsidR="00C003DB">
        <w:rPr>
          <w:rFonts w:ascii="Arial" w:hAnsi="Arial" w:cs="Arial"/>
          <w:sz w:val="26"/>
          <w:szCs w:val="26"/>
        </w:rPr>
        <w:t xml:space="preserve"> prin licitație publică</w:t>
      </w:r>
      <w:r w:rsidR="00042F68">
        <w:rPr>
          <w:rFonts w:ascii="Arial" w:hAnsi="Arial" w:cs="Arial"/>
          <w:sz w:val="26"/>
          <w:szCs w:val="26"/>
        </w:rPr>
        <w:t xml:space="preserve">, </w:t>
      </w:r>
      <w:r>
        <w:rPr>
          <w:rFonts w:ascii="Arial" w:hAnsi="Arial" w:cs="Arial"/>
          <w:sz w:val="26"/>
          <w:szCs w:val="26"/>
        </w:rPr>
        <w:t>în vederea întreţinerii şi exploatării zonei de agrement</w:t>
      </w:r>
      <w:r w:rsidR="00F60552">
        <w:rPr>
          <w:rFonts w:ascii="Arial" w:hAnsi="Arial" w:cs="Arial"/>
          <w:sz w:val="26"/>
          <w:szCs w:val="26"/>
        </w:rPr>
        <w:t>.</w:t>
      </w:r>
      <w:r>
        <w:rPr>
          <w:rFonts w:ascii="Arial" w:hAnsi="Arial" w:cs="Arial"/>
          <w:sz w:val="26"/>
          <w:szCs w:val="26"/>
        </w:rPr>
        <w:t xml:space="preserve"> </w:t>
      </w:r>
      <w:r w:rsidR="00694906">
        <w:rPr>
          <w:rFonts w:ascii="Arial" w:hAnsi="Arial" w:cs="Arial"/>
          <w:sz w:val="25"/>
          <w:szCs w:val="25"/>
        </w:rPr>
        <w:t xml:space="preserve">În conformitate cu prevederile legale, închirierea bunurilor aparținând domeniului public se face prin licitație publică iar procedura de organizare a licitațiilor și documentațiile de atribuire a contractelor de închiriere a terenului au fost aprobate în luna februarie 2020 prin Hotărârea Consiliului local al municipiului Bistrița nr.23/13.02.2020, conform prevederilor Codului Administrativ privind închirierea bunurilor proprietate publică. </w:t>
      </w:r>
    </w:p>
    <w:p w14:paraId="6B0C6843" w14:textId="526795BA" w:rsidR="00694906" w:rsidRDefault="00694906" w:rsidP="00410746">
      <w:pPr>
        <w:tabs>
          <w:tab w:val="left" w:pos="1590"/>
        </w:tabs>
        <w:ind w:left="-187" w:right="-604" w:firstLine="561"/>
        <w:jc w:val="both"/>
        <w:rPr>
          <w:rFonts w:ascii="Arial" w:hAnsi="Arial" w:cs="Arial"/>
          <w:sz w:val="25"/>
          <w:szCs w:val="25"/>
        </w:rPr>
      </w:pPr>
      <w:r>
        <w:rPr>
          <w:rFonts w:ascii="Arial" w:hAnsi="Arial" w:cs="Arial"/>
          <w:sz w:val="25"/>
          <w:szCs w:val="25"/>
          <w:lang w:val="fr-FR"/>
        </w:rPr>
        <w:t xml:space="preserve">  </w:t>
      </w:r>
      <w:r w:rsidR="00F60552">
        <w:rPr>
          <w:rFonts w:ascii="Arial" w:hAnsi="Arial" w:cs="Arial"/>
          <w:sz w:val="25"/>
          <w:szCs w:val="25"/>
        </w:rPr>
        <w:t xml:space="preserve">   Î</w:t>
      </w:r>
      <w:r>
        <w:rPr>
          <w:rFonts w:ascii="Arial" w:hAnsi="Arial" w:cs="Arial"/>
          <w:sz w:val="25"/>
          <w:szCs w:val="25"/>
        </w:rPr>
        <w:t>n vederea respectării principiilor tratamentului egal și nediscriminării  procedura licitației publice se va organiza tinând cont de condițiile și obligațiile care au stat la baza încheierii celorlalte contracte cu această destinație, astfel:</w:t>
      </w:r>
    </w:p>
    <w:p w14:paraId="3C99E3EF" w14:textId="77777777" w:rsidR="000B5070" w:rsidRDefault="000B5070" w:rsidP="00694906">
      <w:pPr>
        <w:tabs>
          <w:tab w:val="left" w:pos="1590"/>
        </w:tabs>
        <w:ind w:left="-187" w:right="-198" w:firstLine="561"/>
        <w:jc w:val="both"/>
        <w:rPr>
          <w:rFonts w:ascii="Arial" w:hAnsi="Arial" w:cs="Arial"/>
          <w:sz w:val="25"/>
          <w:szCs w:val="25"/>
        </w:rPr>
      </w:pPr>
    </w:p>
    <w:p w14:paraId="435D89B9" w14:textId="77777777" w:rsidR="000B5070" w:rsidRDefault="000B5070" w:rsidP="00694906">
      <w:pPr>
        <w:tabs>
          <w:tab w:val="left" w:pos="1590"/>
        </w:tabs>
        <w:ind w:left="-187" w:right="-198" w:firstLine="561"/>
        <w:jc w:val="both"/>
        <w:rPr>
          <w:rFonts w:ascii="Arial" w:hAnsi="Arial" w:cs="Arial"/>
          <w:sz w:val="25"/>
          <w:szCs w:val="25"/>
        </w:rPr>
      </w:pPr>
    </w:p>
    <w:p w14:paraId="288F91E5" w14:textId="77777777" w:rsidR="000B5070" w:rsidRDefault="000B5070" w:rsidP="00694906">
      <w:pPr>
        <w:tabs>
          <w:tab w:val="left" w:pos="1590"/>
        </w:tabs>
        <w:ind w:left="-187" w:right="-198" w:firstLine="561"/>
        <w:jc w:val="both"/>
        <w:rPr>
          <w:rFonts w:ascii="Arial" w:hAnsi="Arial" w:cs="Arial"/>
          <w:sz w:val="25"/>
          <w:szCs w:val="25"/>
        </w:rPr>
      </w:pPr>
    </w:p>
    <w:p w14:paraId="7EC91A10" w14:textId="77777777" w:rsidR="000B5070" w:rsidRDefault="000B5070" w:rsidP="00694906">
      <w:pPr>
        <w:tabs>
          <w:tab w:val="left" w:pos="1590"/>
        </w:tabs>
        <w:ind w:left="-187" w:right="-198" w:firstLine="561"/>
        <w:jc w:val="both"/>
        <w:rPr>
          <w:rFonts w:ascii="Arial" w:hAnsi="Arial" w:cs="Arial"/>
          <w:sz w:val="25"/>
          <w:szCs w:val="25"/>
        </w:rPr>
      </w:pPr>
    </w:p>
    <w:p w14:paraId="5608D1CB" w14:textId="26DCC6F3" w:rsidR="00694906" w:rsidRDefault="00694906" w:rsidP="000B5070">
      <w:pPr>
        <w:tabs>
          <w:tab w:val="left" w:pos="1590"/>
        </w:tabs>
        <w:ind w:left="-187" w:right="-424" w:firstLine="561"/>
        <w:jc w:val="both"/>
        <w:rPr>
          <w:rFonts w:ascii="Arial" w:hAnsi="Arial" w:cs="Arial"/>
          <w:sz w:val="25"/>
          <w:szCs w:val="25"/>
          <w:lang w:val="fr-FR"/>
        </w:rPr>
      </w:pPr>
      <w:r>
        <w:rPr>
          <w:rFonts w:ascii="Arial" w:hAnsi="Arial" w:cs="Arial"/>
          <w:sz w:val="25"/>
          <w:szCs w:val="25"/>
        </w:rPr>
        <w:t xml:space="preserve">- </w:t>
      </w:r>
      <w:r>
        <w:rPr>
          <w:rFonts w:ascii="Arial" w:hAnsi="Arial" w:cs="Arial"/>
          <w:sz w:val="25"/>
          <w:szCs w:val="25"/>
          <w:lang w:val="fr-FR"/>
        </w:rPr>
        <w:t xml:space="preserve">ofertanții trebuie să dețină ca obiect de activitate: </w:t>
      </w:r>
      <w:bookmarkStart w:id="1" w:name="_Hlk129079031"/>
      <w:r w:rsidR="000F78C1">
        <w:rPr>
          <w:rFonts w:ascii="Arial" w:hAnsi="Arial" w:cs="Arial"/>
          <w:sz w:val="25"/>
          <w:szCs w:val="25"/>
          <w:lang w:val="fr-FR"/>
        </w:rPr>
        <w:t>Activități de închiriere și leasing cu bunuri recreaționale și echipament sportiv</w:t>
      </w:r>
      <w:bookmarkEnd w:id="1"/>
      <w:r w:rsidR="000F78C1">
        <w:rPr>
          <w:rFonts w:ascii="Arial" w:hAnsi="Arial" w:cs="Arial"/>
          <w:sz w:val="25"/>
          <w:szCs w:val="25"/>
          <w:lang w:val="fr-FR"/>
        </w:rPr>
        <w:t>,</w:t>
      </w:r>
      <w:r>
        <w:rPr>
          <w:rFonts w:ascii="Arial" w:hAnsi="Arial" w:cs="Arial"/>
          <w:sz w:val="25"/>
          <w:szCs w:val="25"/>
          <w:lang w:val="fr-FR"/>
        </w:rPr>
        <w:t xml:space="preserve"> sens în care vor depune certificat constatator eliberat de Oficiul Registrului Comerțului, din care să reiasă acest lucru;</w:t>
      </w:r>
    </w:p>
    <w:p w14:paraId="42B2382E" w14:textId="3EF7F384" w:rsidR="00694906" w:rsidRDefault="00694906" w:rsidP="000B5070">
      <w:pPr>
        <w:tabs>
          <w:tab w:val="left" w:pos="360"/>
          <w:tab w:val="left" w:pos="748"/>
        </w:tabs>
        <w:ind w:left="-187" w:right="-424" w:firstLine="561"/>
        <w:jc w:val="both"/>
        <w:rPr>
          <w:rFonts w:ascii="Arial" w:hAnsi="Arial" w:cs="Arial"/>
          <w:sz w:val="25"/>
          <w:szCs w:val="25"/>
        </w:rPr>
      </w:pPr>
      <w:r>
        <w:rPr>
          <w:rFonts w:ascii="Arial" w:hAnsi="Arial" w:cs="Arial"/>
          <w:sz w:val="25"/>
          <w:szCs w:val="25"/>
        </w:rPr>
        <w:t xml:space="preserve">- </w:t>
      </w:r>
      <w:r w:rsidR="000F78C1" w:rsidRPr="000F78C1">
        <w:rPr>
          <w:rFonts w:ascii="Arial" w:hAnsi="Arial" w:cs="Arial"/>
          <w:sz w:val="25"/>
          <w:szCs w:val="25"/>
        </w:rPr>
        <w:t xml:space="preserve">chiria lunară de pornire la licitație va fi de </w:t>
      </w:r>
      <w:r w:rsidR="00FC1F1B">
        <w:rPr>
          <w:rFonts w:ascii="Arial" w:hAnsi="Arial" w:cs="Arial"/>
          <w:sz w:val="25"/>
          <w:szCs w:val="25"/>
        </w:rPr>
        <w:t>450</w:t>
      </w:r>
      <w:r w:rsidR="000F78C1" w:rsidRPr="000F78C1">
        <w:rPr>
          <w:rFonts w:ascii="Arial" w:hAnsi="Arial" w:cs="Arial"/>
          <w:sz w:val="25"/>
          <w:szCs w:val="25"/>
        </w:rPr>
        <w:t xml:space="preserve"> lei/</w:t>
      </w:r>
      <w:r w:rsidR="00FC1F1B">
        <w:rPr>
          <w:rFonts w:ascii="Arial" w:hAnsi="Arial" w:cs="Arial"/>
          <w:sz w:val="25"/>
          <w:szCs w:val="25"/>
        </w:rPr>
        <w:t>lună</w:t>
      </w:r>
      <w:r w:rsidR="000F78C1" w:rsidRPr="000F78C1">
        <w:rPr>
          <w:rFonts w:ascii="Arial" w:hAnsi="Arial" w:cs="Arial"/>
          <w:sz w:val="25"/>
          <w:szCs w:val="25"/>
        </w:rPr>
        <w:t>, calculată la valoarea chiriei aferentă anului 202</w:t>
      </w:r>
      <w:r w:rsidR="000F78C1">
        <w:rPr>
          <w:rFonts w:ascii="Arial" w:hAnsi="Arial" w:cs="Arial"/>
          <w:sz w:val="25"/>
          <w:szCs w:val="25"/>
        </w:rPr>
        <w:t>3</w:t>
      </w:r>
      <w:r w:rsidR="000F78C1" w:rsidRPr="000F78C1">
        <w:rPr>
          <w:rFonts w:ascii="Arial" w:hAnsi="Arial" w:cs="Arial"/>
          <w:sz w:val="25"/>
          <w:szCs w:val="25"/>
        </w:rPr>
        <w:t>. Chiria obținută în urma licitației publice se va achita în avans până în ultima zi a lunii în curs, pentru luna următoare și se face venit la bugetul de venituri și cheltuieli al Direcției Patrimoniu</w:t>
      </w:r>
      <w:r>
        <w:rPr>
          <w:rFonts w:ascii="Arial" w:hAnsi="Arial" w:cs="Arial"/>
          <w:sz w:val="25"/>
          <w:szCs w:val="25"/>
        </w:rPr>
        <w:t xml:space="preserve">. </w:t>
      </w:r>
      <w:r w:rsidR="000F78C1" w:rsidRPr="000F78C1">
        <w:rPr>
          <w:rFonts w:ascii="Arial" w:hAnsi="Arial" w:cs="Arial"/>
          <w:sz w:val="25"/>
          <w:szCs w:val="25"/>
        </w:rPr>
        <w:t>Aceasta se va indexa anual cu indicele de actualizare la inflaţie.</w:t>
      </w:r>
    </w:p>
    <w:p w14:paraId="4A2205B1" w14:textId="17B93564" w:rsidR="00694906" w:rsidRDefault="00694906" w:rsidP="000B5070">
      <w:pPr>
        <w:tabs>
          <w:tab w:val="left" w:pos="1590"/>
        </w:tabs>
        <w:ind w:left="-187" w:right="-424" w:firstLine="561"/>
        <w:jc w:val="both"/>
        <w:rPr>
          <w:rFonts w:ascii="Arial" w:hAnsi="Arial" w:cs="Arial"/>
          <w:sz w:val="25"/>
          <w:szCs w:val="25"/>
        </w:rPr>
      </w:pPr>
      <w:r>
        <w:rPr>
          <w:rFonts w:ascii="Arial" w:hAnsi="Arial" w:cs="Arial"/>
          <w:sz w:val="25"/>
          <w:szCs w:val="25"/>
        </w:rPr>
        <w:t xml:space="preserve">- garanția de participare la licitație propusă reprezintă contravaloarea a două chirii lunare, raportat la suprafața propusă și prețul de pornire la licitație, conform art. 334 alin. 5 din Codul Administrativ, rezultând suma de </w:t>
      </w:r>
      <w:r w:rsidR="00FC1F1B">
        <w:rPr>
          <w:rFonts w:ascii="Arial" w:hAnsi="Arial" w:cs="Arial"/>
          <w:sz w:val="25"/>
          <w:szCs w:val="25"/>
        </w:rPr>
        <w:t>90</w:t>
      </w:r>
      <w:r w:rsidR="003125A0">
        <w:rPr>
          <w:rFonts w:ascii="Arial" w:hAnsi="Arial" w:cs="Arial"/>
          <w:sz w:val="25"/>
          <w:szCs w:val="25"/>
        </w:rPr>
        <w:t>0</w:t>
      </w:r>
      <w:r>
        <w:rPr>
          <w:rFonts w:ascii="Arial" w:hAnsi="Arial" w:cs="Arial"/>
          <w:sz w:val="25"/>
          <w:szCs w:val="25"/>
        </w:rPr>
        <w:t xml:space="preserve"> lei.</w:t>
      </w:r>
    </w:p>
    <w:p w14:paraId="16412DFF" w14:textId="77777777" w:rsidR="00694906" w:rsidRDefault="00694906" w:rsidP="000B5070">
      <w:pPr>
        <w:tabs>
          <w:tab w:val="left" w:pos="1590"/>
        </w:tabs>
        <w:ind w:left="-187" w:right="-424" w:firstLine="561"/>
        <w:jc w:val="both"/>
        <w:rPr>
          <w:rFonts w:ascii="Arial" w:hAnsi="Arial" w:cs="Arial"/>
          <w:sz w:val="25"/>
          <w:szCs w:val="25"/>
          <w:lang w:val="fr-FR"/>
        </w:rPr>
      </w:pPr>
      <w:r>
        <w:rPr>
          <w:rFonts w:ascii="Arial" w:hAnsi="Arial" w:cs="Arial"/>
          <w:sz w:val="25"/>
          <w:szCs w:val="25"/>
        </w:rPr>
        <w:t xml:space="preserve">- se propune ca și </w:t>
      </w:r>
      <w:r>
        <w:rPr>
          <w:rFonts w:ascii="Arial" w:hAnsi="Arial" w:cs="Arial"/>
          <w:sz w:val="25"/>
          <w:szCs w:val="25"/>
          <w:lang w:val="fr-FR"/>
        </w:rPr>
        <w:t>criteriu de atribuire al contractelor de închiriere cel mai mare nivel al chiriei/mp/lună ofertată, nefiind indentificat un alt posibil criteriu de departajare care să poată fi aplicat.</w:t>
      </w:r>
    </w:p>
    <w:p w14:paraId="5D8E492E" w14:textId="2542407C" w:rsidR="00694906" w:rsidRDefault="00694906" w:rsidP="000B5070">
      <w:pPr>
        <w:tabs>
          <w:tab w:val="left" w:pos="1590"/>
        </w:tabs>
        <w:ind w:left="-187" w:right="-424" w:firstLine="561"/>
        <w:jc w:val="both"/>
        <w:rPr>
          <w:rFonts w:ascii="Arial" w:hAnsi="Arial" w:cs="Arial"/>
          <w:sz w:val="25"/>
          <w:szCs w:val="25"/>
          <w:lang w:val="fr-FR"/>
        </w:rPr>
      </w:pPr>
      <w:r>
        <w:rPr>
          <w:rFonts w:ascii="Arial" w:hAnsi="Arial" w:cs="Arial"/>
          <w:sz w:val="25"/>
          <w:szCs w:val="25"/>
          <w:lang w:val="fr-FR"/>
        </w:rPr>
        <w:t xml:space="preserve">- </w:t>
      </w:r>
      <w:r w:rsidR="008C5C39">
        <w:rPr>
          <w:rFonts w:ascii="Arial" w:hAnsi="Arial" w:cs="Arial"/>
          <w:sz w:val="25"/>
          <w:szCs w:val="25"/>
          <w:lang w:val="fr-FR"/>
        </w:rPr>
        <w:t>durata</w:t>
      </w:r>
      <w:r w:rsidR="008C5C39" w:rsidRPr="008C5C39">
        <w:rPr>
          <w:rFonts w:ascii="Arial" w:hAnsi="Arial" w:cs="Arial"/>
          <w:sz w:val="25"/>
          <w:szCs w:val="25"/>
          <w:lang w:val="fr-FR"/>
        </w:rPr>
        <w:t xml:space="preserve"> închirier</w:t>
      </w:r>
      <w:r w:rsidR="008C5C39">
        <w:rPr>
          <w:rFonts w:ascii="Arial" w:hAnsi="Arial" w:cs="Arial"/>
          <w:sz w:val="25"/>
          <w:szCs w:val="25"/>
          <w:lang w:val="fr-FR"/>
        </w:rPr>
        <w:t>ii</w:t>
      </w:r>
      <w:r w:rsidR="008C5C39" w:rsidRPr="008C5C39">
        <w:rPr>
          <w:rFonts w:ascii="Arial" w:hAnsi="Arial" w:cs="Arial"/>
          <w:sz w:val="25"/>
          <w:szCs w:val="25"/>
          <w:lang w:val="fr-FR"/>
        </w:rPr>
        <w:t xml:space="preserve"> să fie</w:t>
      </w:r>
      <w:r w:rsidR="008C5C39">
        <w:rPr>
          <w:rFonts w:ascii="Arial" w:hAnsi="Arial" w:cs="Arial"/>
          <w:sz w:val="25"/>
          <w:szCs w:val="25"/>
          <w:lang w:val="fr-FR"/>
        </w:rPr>
        <w:t xml:space="preserve"> pe o perioadă</w:t>
      </w:r>
      <w:r w:rsidR="008C5C39" w:rsidRPr="008C5C39">
        <w:rPr>
          <w:rFonts w:ascii="Arial" w:hAnsi="Arial" w:cs="Arial"/>
          <w:sz w:val="25"/>
          <w:szCs w:val="25"/>
          <w:lang w:val="fr-FR"/>
        </w:rPr>
        <w:t xml:space="preserve"> de 10 ani, cu drept de</w:t>
      </w:r>
      <w:r w:rsidR="008C5C39" w:rsidRPr="008C5C39">
        <w:rPr>
          <w:rFonts w:ascii="Arial" w:hAnsi="Arial" w:cs="Arial"/>
          <w:sz w:val="25"/>
          <w:szCs w:val="25"/>
          <w:lang w:val="fr-FR"/>
        </w:rPr>
        <w:t xml:space="preserve"> </w:t>
      </w:r>
      <w:r w:rsidR="008C5C39">
        <w:rPr>
          <w:rFonts w:ascii="Arial" w:hAnsi="Arial" w:cs="Arial"/>
          <w:sz w:val="25"/>
          <w:szCs w:val="25"/>
          <w:lang w:val="fr-FR"/>
        </w:rPr>
        <w:t xml:space="preserve">prelungire </w:t>
      </w:r>
      <w:r>
        <w:rPr>
          <w:rFonts w:ascii="Arial" w:hAnsi="Arial" w:cs="Arial"/>
          <w:sz w:val="25"/>
          <w:szCs w:val="25"/>
          <w:lang w:val="it-IT"/>
        </w:rPr>
        <w:t>la solicitarea locatarului</w:t>
      </w:r>
      <w:r w:rsidR="003125A0">
        <w:rPr>
          <w:rFonts w:ascii="Arial" w:hAnsi="Arial" w:cs="Arial"/>
          <w:sz w:val="25"/>
          <w:szCs w:val="25"/>
          <w:lang w:val="it-IT"/>
        </w:rPr>
        <w:t>,</w:t>
      </w:r>
      <w:r>
        <w:rPr>
          <w:rFonts w:ascii="Arial" w:hAnsi="Arial" w:cs="Arial"/>
          <w:sz w:val="25"/>
          <w:szCs w:val="25"/>
          <w:lang w:val="it-IT"/>
        </w:rPr>
        <w:t xml:space="preserve"> cu condiția respectării tuturor obligațiilor prevăzute în sarcina locatarului</w:t>
      </w:r>
      <w:r w:rsidR="008C5C39">
        <w:rPr>
          <w:rFonts w:ascii="Arial" w:hAnsi="Arial" w:cs="Arial"/>
          <w:sz w:val="25"/>
          <w:szCs w:val="25"/>
          <w:lang w:val="it-IT"/>
        </w:rPr>
        <w:t>.</w:t>
      </w:r>
      <w:r>
        <w:rPr>
          <w:rFonts w:ascii="Arial" w:hAnsi="Arial" w:cs="Arial"/>
          <w:sz w:val="25"/>
          <w:szCs w:val="25"/>
          <w:lang w:val="it-IT"/>
        </w:rPr>
        <w:t xml:space="preserve"> </w:t>
      </w:r>
    </w:p>
    <w:p w14:paraId="369A56BC" w14:textId="32329C05" w:rsidR="00694906" w:rsidRDefault="00694906" w:rsidP="000B5070">
      <w:pPr>
        <w:ind w:left="-187" w:right="-424" w:firstLine="748"/>
        <w:jc w:val="both"/>
        <w:rPr>
          <w:rFonts w:ascii="Arial" w:hAnsi="Arial" w:cs="Arial"/>
          <w:sz w:val="25"/>
          <w:szCs w:val="25"/>
        </w:rPr>
      </w:pPr>
      <w:r>
        <w:rPr>
          <w:rFonts w:ascii="Arial" w:hAnsi="Arial" w:cs="Arial"/>
          <w:sz w:val="25"/>
          <w:szCs w:val="25"/>
          <w:lang w:val="fr-FR"/>
        </w:rPr>
        <w:t>În cazul în care nu este declarat c</w:t>
      </w:r>
      <w:r>
        <w:rPr>
          <w:rFonts w:ascii="Arial" w:hAnsi="Arial" w:cs="Arial"/>
          <w:sz w:val="25"/>
          <w:szCs w:val="25"/>
        </w:rPr>
        <w:t>âștigător, proprietarul investiției existente</w:t>
      </w:r>
      <w:r w:rsidR="00FC1F1B">
        <w:rPr>
          <w:rFonts w:ascii="Arial" w:hAnsi="Arial" w:cs="Arial"/>
          <w:sz w:val="25"/>
          <w:szCs w:val="25"/>
        </w:rPr>
        <w:t>,</w:t>
      </w:r>
      <w:r>
        <w:rPr>
          <w:rFonts w:ascii="Arial" w:hAnsi="Arial" w:cs="Arial"/>
          <w:sz w:val="25"/>
          <w:szCs w:val="25"/>
        </w:rPr>
        <w:t xml:space="preserve"> va avea obligația să </w:t>
      </w:r>
      <w:r w:rsidR="00FC1F1B">
        <w:rPr>
          <w:rFonts w:ascii="Arial" w:hAnsi="Arial" w:cs="Arial"/>
          <w:sz w:val="25"/>
          <w:szCs w:val="25"/>
        </w:rPr>
        <w:t xml:space="preserve">elibereze terenul de instalațiile și echipamentele aferente activitșții </w:t>
      </w:r>
      <w:r>
        <w:rPr>
          <w:rFonts w:ascii="Arial" w:hAnsi="Arial" w:cs="Arial"/>
          <w:sz w:val="25"/>
          <w:szCs w:val="25"/>
        </w:rPr>
        <w:t>în termen de 20 de zile de la data finalizării procedurii licitației</w:t>
      </w:r>
      <w:r w:rsidR="00FC1F1B">
        <w:rPr>
          <w:rFonts w:ascii="Arial" w:hAnsi="Arial" w:cs="Arial"/>
          <w:sz w:val="25"/>
          <w:szCs w:val="25"/>
        </w:rPr>
        <w:t>.</w:t>
      </w:r>
    </w:p>
    <w:p w14:paraId="60C76405" w14:textId="021DA5B7" w:rsidR="00694906" w:rsidRDefault="00694906" w:rsidP="000B5070">
      <w:pPr>
        <w:ind w:left="-187" w:right="-424" w:firstLine="561"/>
        <w:jc w:val="both"/>
        <w:rPr>
          <w:rFonts w:ascii="Arial" w:hAnsi="Arial" w:cs="Arial"/>
          <w:color w:val="000000"/>
          <w:sz w:val="25"/>
          <w:szCs w:val="25"/>
          <w:lang w:eastAsia="ro-RO"/>
        </w:rPr>
      </w:pPr>
      <w:r>
        <w:rPr>
          <w:rFonts w:ascii="Arial" w:hAnsi="Arial" w:cs="Arial"/>
          <w:sz w:val="25"/>
          <w:szCs w:val="25"/>
        </w:rPr>
        <w:t xml:space="preserve">În temeiul prevederilor Noului Cod Civil și ale Codului Administrativ, considerăm că sunt îndeplinite condițiile legale ca proiectul de hotărâre privind </w:t>
      </w:r>
      <w:r w:rsidR="003125A0" w:rsidRPr="003125A0">
        <w:rPr>
          <w:rFonts w:ascii="Arial" w:hAnsi="Arial" w:cs="Arial"/>
          <w:sz w:val="25"/>
          <w:szCs w:val="25"/>
        </w:rPr>
        <w:t>aprobarea închirierii prin licitaţie publică a cotei de 1100/4167 mp părți teren, proprietate publică a municipiului Bistrița, situat în str. Sigmirului, amenajat ca pistă de karting, alei pietonle și spațiu depozitare karturi</w:t>
      </w:r>
      <w:r>
        <w:rPr>
          <w:rFonts w:ascii="Arial" w:hAnsi="Arial" w:cs="Arial"/>
          <w:sz w:val="25"/>
          <w:szCs w:val="25"/>
        </w:rPr>
        <w:t>, să fie supus analizei și dezbaterii Consiliului Local al municipiului Bistrița.</w:t>
      </w:r>
    </w:p>
    <w:p w14:paraId="5C54F380" w14:textId="77777777" w:rsidR="00694906" w:rsidRDefault="00694906" w:rsidP="00694906">
      <w:pPr>
        <w:ind w:right="-261"/>
        <w:jc w:val="both"/>
        <w:rPr>
          <w:rFonts w:ascii="Arial" w:hAnsi="Arial" w:cs="Arial"/>
          <w:sz w:val="25"/>
          <w:szCs w:val="25"/>
        </w:rPr>
      </w:pPr>
    </w:p>
    <w:p w14:paraId="420E4D9E" w14:textId="77777777" w:rsidR="00694906" w:rsidRDefault="00694906" w:rsidP="00694906">
      <w:pPr>
        <w:ind w:left="-187" w:right="-261" w:firstLine="561"/>
        <w:jc w:val="both"/>
        <w:rPr>
          <w:rFonts w:ascii="Arial" w:hAnsi="Arial" w:cs="Arial"/>
          <w:sz w:val="25"/>
          <w:szCs w:val="25"/>
        </w:rPr>
      </w:pPr>
    </w:p>
    <w:p w14:paraId="39C47141" w14:textId="77777777" w:rsidR="00694906" w:rsidRDefault="00694906" w:rsidP="00694906">
      <w:pPr>
        <w:tabs>
          <w:tab w:val="left" w:pos="-187"/>
          <w:tab w:val="left" w:pos="374"/>
          <w:tab w:val="left" w:pos="8220"/>
        </w:tabs>
        <w:ind w:left="-187" w:firstLine="748"/>
        <w:jc w:val="both"/>
        <w:rPr>
          <w:rFonts w:ascii="Arial" w:hAnsi="Arial" w:cs="Arial"/>
          <w:sz w:val="25"/>
          <w:szCs w:val="25"/>
        </w:rPr>
      </w:pPr>
      <w:r>
        <w:rPr>
          <w:rFonts w:ascii="Arial" w:hAnsi="Arial" w:cs="Arial"/>
          <w:b/>
          <w:sz w:val="25"/>
          <w:szCs w:val="25"/>
        </w:rPr>
        <w:t xml:space="preserve">    DIRECTOR EXECUTIV,                                       DIRECTOR EXECUTIV, </w:t>
      </w:r>
      <w:r>
        <w:rPr>
          <w:rFonts w:ascii="Arial" w:hAnsi="Arial" w:cs="Arial"/>
          <w:sz w:val="25"/>
          <w:szCs w:val="25"/>
        </w:rPr>
        <w:t xml:space="preserve">         </w:t>
      </w:r>
      <w:r>
        <w:rPr>
          <w:rFonts w:ascii="Arial" w:hAnsi="Arial" w:cs="Arial"/>
          <w:b/>
          <w:sz w:val="25"/>
          <w:szCs w:val="25"/>
        </w:rPr>
        <w:t xml:space="preserve">    </w:t>
      </w:r>
    </w:p>
    <w:p w14:paraId="40398FB3" w14:textId="648DC4E6" w:rsidR="00694906" w:rsidRDefault="00694906" w:rsidP="00694906">
      <w:pPr>
        <w:tabs>
          <w:tab w:val="left" w:pos="-187"/>
          <w:tab w:val="left" w:pos="374"/>
          <w:tab w:val="left" w:pos="1122"/>
        </w:tabs>
        <w:ind w:left="-187" w:firstLine="748"/>
        <w:jc w:val="both"/>
        <w:rPr>
          <w:rFonts w:ascii="Arial" w:hAnsi="Arial" w:cs="Arial"/>
          <w:b/>
          <w:sz w:val="25"/>
          <w:szCs w:val="25"/>
        </w:rPr>
      </w:pPr>
      <w:r>
        <w:rPr>
          <w:rFonts w:ascii="Arial" w:hAnsi="Arial" w:cs="Arial"/>
          <w:b/>
          <w:sz w:val="25"/>
          <w:szCs w:val="25"/>
        </w:rPr>
        <w:t xml:space="preserve">    </w:t>
      </w:r>
      <w:r w:rsidR="00FC1F1B">
        <w:rPr>
          <w:rFonts w:ascii="Arial" w:hAnsi="Arial" w:cs="Arial"/>
          <w:b/>
          <w:sz w:val="25"/>
          <w:szCs w:val="25"/>
        </w:rPr>
        <w:t xml:space="preserve">   </w:t>
      </w:r>
      <w:r>
        <w:rPr>
          <w:rFonts w:ascii="Arial" w:hAnsi="Arial" w:cs="Arial"/>
          <w:b/>
          <w:sz w:val="25"/>
          <w:szCs w:val="25"/>
        </w:rPr>
        <w:t xml:space="preserve">   Vasile MARINA</w:t>
      </w:r>
      <w:r>
        <w:rPr>
          <w:rFonts w:ascii="Arial" w:hAnsi="Arial" w:cs="Arial"/>
          <w:b/>
          <w:sz w:val="25"/>
          <w:szCs w:val="25"/>
        </w:rPr>
        <w:tab/>
        <w:t xml:space="preserve">                                     Dumitru Matei CINCEA</w:t>
      </w:r>
      <w:r>
        <w:rPr>
          <w:rFonts w:ascii="Arial" w:hAnsi="Arial" w:cs="Arial"/>
          <w:b/>
          <w:sz w:val="25"/>
          <w:szCs w:val="25"/>
        </w:rPr>
        <w:tab/>
        <w:t xml:space="preserve">   </w:t>
      </w:r>
    </w:p>
    <w:p w14:paraId="7B4A8BA2" w14:textId="77777777" w:rsidR="00694906" w:rsidRDefault="00694906" w:rsidP="00694906">
      <w:pPr>
        <w:tabs>
          <w:tab w:val="left" w:pos="-187"/>
          <w:tab w:val="left" w:pos="374"/>
          <w:tab w:val="left" w:pos="1122"/>
        </w:tabs>
        <w:ind w:left="-187" w:firstLine="748"/>
        <w:jc w:val="both"/>
        <w:rPr>
          <w:rFonts w:ascii="Arial" w:hAnsi="Arial" w:cs="Arial"/>
          <w:b/>
          <w:sz w:val="25"/>
          <w:szCs w:val="25"/>
        </w:rPr>
      </w:pPr>
    </w:p>
    <w:p w14:paraId="09D149B4" w14:textId="5A983C5D" w:rsidR="00694906" w:rsidRDefault="00694906" w:rsidP="00C63E95">
      <w:pPr>
        <w:tabs>
          <w:tab w:val="left" w:pos="-187"/>
          <w:tab w:val="left" w:pos="374"/>
          <w:tab w:val="left" w:pos="1122"/>
        </w:tabs>
        <w:ind w:left="-187" w:firstLine="748"/>
        <w:jc w:val="both"/>
        <w:rPr>
          <w:rFonts w:ascii="Arial" w:hAnsi="Arial" w:cs="Arial"/>
          <w:b/>
          <w:sz w:val="25"/>
          <w:szCs w:val="25"/>
        </w:rPr>
      </w:pPr>
      <w:r>
        <w:rPr>
          <w:rFonts w:ascii="Arial" w:hAnsi="Arial" w:cs="Arial"/>
          <w:b/>
          <w:sz w:val="25"/>
          <w:szCs w:val="25"/>
        </w:rPr>
        <w:t xml:space="preserve">      </w:t>
      </w:r>
    </w:p>
    <w:p w14:paraId="1D509FBE" w14:textId="390CFB57" w:rsidR="00FC1F1B" w:rsidRDefault="00FC1F1B" w:rsidP="00C63E95">
      <w:pPr>
        <w:tabs>
          <w:tab w:val="left" w:pos="-187"/>
          <w:tab w:val="left" w:pos="374"/>
          <w:tab w:val="left" w:pos="1122"/>
        </w:tabs>
        <w:ind w:left="-187" w:firstLine="748"/>
        <w:jc w:val="both"/>
        <w:rPr>
          <w:rFonts w:ascii="Arial" w:hAnsi="Arial" w:cs="Arial"/>
          <w:b/>
          <w:sz w:val="25"/>
          <w:szCs w:val="25"/>
        </w:rPr>
      </w:pPr>
    </w:p>
    <w:p w14:paraId="4212FEBD" w14:textId="6DC37319" w:rsidR="00FC1F1B" w:rsidRDefault="00FC1F1B" w:rsidP="00C63E95">
      <w:pPr>
        <w:tabs>
          <w:tab w:val="left" w:pos="-187"/>
          <w:tab w:val="left" w:pos="374"/>
          <w:tab w:val="left" w:pos="1122"/>
        </w:tabs>
        <w:ind w:left="-187" w:firstLine="748"/>
        <w:jc w:val="both"/>
        <w:rPr>
          <w:rFonts w:ascii="Arial" w:hAnsi="Arial" w:cs="Arial"/>
          <w:b/>
          <w:sz w:val="25"/>
          <w:szCs w:val="25"/>
        </w:rPr>
      </w:pPr>
    </w:p>
    <w:p w14:paraId="265AB98A" w14:textId="77777777" w:rsidR="00FC1F1B" w:rsidRDefault="00FC1F1B" w:rsidP="00FC1F1B">
      <w:pPr>
        <w:tabs>
          <w:tab w:val="left" w:pos="-187"/>
          <w:tab w:val="left" w:pos="374"/>
          <w:tab w:val="left" w:pos="1122"/>
        </w:tabs>
        <w:jc w:val="both"/>
        <w:rPr>
          <w:rFonts w:ascii="Arial" w:hAnsi="Arial" w:cs="Arial"/>
          <w:b/>
          <w:sz w:val="25"/>
          <w:szCs w:val="25"/>
        </w:rPr>
      </w:pPr>
    </w:p>
    <w:p w14:paraId="27300CD2" w14:textId="043C35F2" w:rsidR="00673EDE" w:rsidRPr="003125A0" w:rsidRDefault="00694906" w:rsidP="003125A0">
      <w:pPr>
        <w:ind w:right="-198"/>
        <w:rPr>
          <w:rFonts w:ascii="Arial" w:hAnsi="Arial" w:cs="Arial"/>
          <w:b/>
          <w:sz w:val="18"/>
          <w:szCs w:val="18"/>
        </w:rPr>
      </w:pPr>
      <w:r>
        <w:rPr>
          <w:rFonts w:ascii="Arial" w:hAnsi="Arial" w:cs="Arial"/>
          <w:sz w:val="18"/>
          <w:szCs w:val="18"/>
        </w:rPr>
        <w:t>MV/</w:t>
      </w:r>
      <w:r w:rsidR="003125A0">
        <w:rPr>
          <w:rFonts w:ascii="Arial" w:hAnsi="Arial" w:cs="Arial"/>
          <w:sz w:val="18"/>
          <w:szCs w:val="18"/>
        </w:rPr>
        <w:t>CSC</w:t>
      </w:r>
      <w:r>
        <w:rPr>
          <w:rFonts w:ascii="Arial" w:hAnsi="Arial" w:cs="Arial"/>
          <w:sz w:val="18"/>
          <w:szCs w:val="18"/>
        </w:rPr>
        <w:t>/2ex.</w:t>
      </w:r>
    </w:p>
    <w:sectPr w:rsidR="00673EDE" w:rsidRPr="003125A0" w:rsidSect="00BD071F">
      <w:footerReference w:type="default" r:id="rId6"/>
      <w:pgSz w:w="11906" w:h="16838"/>
      <w:pgMar w:top="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F886F" w14:textId="77777777" w:rsidR="00526CBB" w:rsidRDefault="00526CBB" w:rsidP="00BD071F">
      <w:r>
        <w:separator/>
      </w:r>
    </w:p>
  </w:endnote>
  <w:endnote w:type="continuationSeparator" w:id="0">
    <w:p w14:paraId="462939A7" w14:textId="77777777" w:rsidR="00526CBB" w:rsidRDefault="00526CBB" w:rsidP="00BD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454576"/>
      <w:docPartObj>
        <w:docPartGallery w:val="Page Numbers (Bottom of Page)"/>
        <w:docPartUnique/>
      </w:docPartObj>
    </w:sdtPr>
    <w:sdtEndPr>
      <w:rPr>
        <w:noProof/>
      </w:rPr>
    </w:sdtEndPr>
    <w:sdtContent>
      <w:p w14:paraId="33E7AC91" w14:textId="3529050B" w:rsidR="00BD071F" w:rsidRDefault="00BD071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C0BD07" w14:textId="77777777" w:rsidR="00BD071F" w:rsidRDefault="00BD0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501B2" w14:textId="77777777" w:rsidR="00526CBB" w:rsidRDefault="00526CBB" w:rsidP="00BD071F">
      <w:r>
        <w:separator/>
      </w:r>
    </w:p>
  </w:footnote>
  <w:footnote w:type="continuationSeparator" w:id="0">
    <w:p w14:paraId="3195E2DB" w14:textId="77777777" w:rsidR="00526CBB" w:rsidRDefault="00526CBB" w:rsidP="00BD0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EDE"/>
    <w:rsid w:val="00042F68"/>
    <w:rsid w:val="000B5070"/>
    <w:rsid w:val="000F78C1"/>
    <w:rsid w:val="001567A7"/>
    <w:rsid w:val="001A022B"/>
    <w:rsid w:val="003125A0"/>
    <w:rsid w:val="00410746"/>
    <w:rsid w:val="00526CBB"/>
    <w:rsid w:val="00673EDE"/>
    <w:rsid w:val="00694906"/>
    <w:rsid w:val="00764C89"/>
    <w:rsid w:val="007B7A71"/>
    <w:rsid w:val="007C55E4"/>
    <w:rsid w:val="00863A0C"/>
    <w:rsid w:val="008C5C39"/>
    <w:rsid w:val="00A4082A"/>
    <w:rsid w:val="00B26C12"/>
    <w:rsid w:val="00BD071F"/>
    <w:rsid w:val="00C003DB"/>
    <w:rsid w:val="00C63E95"/>
    <w:rsid w:val="00D85169"/>
    <w:rsid w:val="00F60552"/>
    <w:rsid w:val="00FC1F1B"/>
    <w:rsid w:val="00FF64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3CB2"/>
  <w15:chartTrackingRefBased/>
  <w15:docId w15:val="{BFA6D714-9E0F-4D05-A973-0BC86AAC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06"/>
    <w:pPr>
      <w:spacing w:after="0" w:line="240" w:lineRule="auto"/>
    </w:pPr>
    <w:rPr>
      <w:rFonts w:ascii="Times New Roman" w:eastAsia="Times New Roman" w:hAnsi="Times New Roman" w:cs="Times New Roman"/>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71F"/>
    <w:pPr>
      <w:tabs>
        <w:tab w:val="center" w:pos="4513"/>
        <w:tab w:val="right" w:pos="9026"/>
      </w:tabs>
    </w:pPr>
  </w:style>
  <w:style w:type="character" w:customStyle="1" w:styleId="HeaderChar">
    <w:name w:val="Header Char"/>
    <w:basedOn w:val="DefaultParagraphFont"/>
    <w:link w:val="Header"/>
    <w:uiPriority w:val="99"/>
    <w:rsid w:val="00BD071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BD071F"/>
    <w:pPr>
      <w:tabs>
        <w:tab w:val="center" w:pos="4513"/>
        <w:tab w:val="right" w:pos="9026"/>
      </w:tabs>
    </w:pPr>
  </w:style>
  <w:style w:type="character" w:customStyle="1" w:styleId="FooterChar">
    <w:name w:val="Footer Char"/>
    <w:basedOn w:val="DefaultParagraphFont"/>
    <w:link w:val="Footer"/>
    <w:uiPriority w:val="99"/>
    <w:rsid w:val="00BD071F"/>
    <w:rPr>
      <w:rFonts w:ascii="Times New Roman" w:eastAsia="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4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9</cp:revision>
  <dcterms:created xsi:type="dcterms:W3CDTF">2023-03-07T06:55:00Z</dcterms:created>
  <dcterms:modified xsi:type="dcterms:W3CDTF">2023-03-10T07:55:00Z</dcterms:modified>
</cp:coreProperties>
</file>