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48A5" w:rsidRPr="00F46930" w:rsidRDefault="00BC48A5" w:rsidP="00BC48A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0</wp:posOffset>
            </wp:positionV>
            <wp:extent cx="5760720" cy="1051560"/>
            <wp:effectExtent l="0" t="0" r="0" b="0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6930">
        <w:rPr>
          <w:rFonts w:ascii="Arial" w:hAnsi="Arial" w:cs="Arial"/>
          <w:b/>
          <w:sz w:val="26"/>
          <w:szCs w:val="26"/>
        </w:rPr>
        <w:t xml:space="preserve">Cabinet Primar </w:t>
      </w:r>
    </w:p>
    <w:p w:rsidR="00BC48A5" w:rsidRPr="00AD72F5" w:rsidRDefault="00BC48A5" w:rsidP="00BC48A5">
      <w:pPr>
        <w:rPr>
          <w:rFonts w:ascii="Arial" w:hAnsi="Arial" w:cs="Arial"/>
          <w:b/>
          <w:sz w:val="26"/>
          <w:szCs w:val="26"/>
        </w:rPr>
      </w:pPr>
      <w:bookmarkStart w:id="0" w:name="_Hlk58321035"/>
      <w:r w:rsidRPr="00AD72F5">
        <w:rPr>
          <w:rFonts w:ascii="Arial" w:hAnsi="Arial" w:cs="Arial"/>
          <w:b/>
          <w:sz w:val="26"/>
          <w:szCs w:val="26"/>
        </w:rPr>
        <w:t>Nr. 124926/19.12.2022</w:t>
      </w:r>
    </w:p>
    <w:bookmarkEnd w:id="0"/>
    <w:p w:rsidR="00BC48A5" w:rsidRDefault="00BC48A5" w:rsidP="00BC48A5">
      <w:pPr>
        <w:jc w:val="center"/>
        <w:rPr>
          <w:rFonts w:ascii="Arial" w:hAnsi="Arial" w:cs="Arial"/>
          <w:b/>
          <w:snapToGrid w:val="0"/>
          <w:sz w:val="26"/>
          <w:szCs w:val="26"/>
        </w:rPr>
      </w:pPr>
    </w:p>
    <w:p w:rsidR="00BC48A5" w:rsidRDefault="00BC48A5" w:rsidP="00BC48A5">
      <w:pPr>
        <w:jc w:val="center"/>
        <w:rPr>
          <w:rFonts w:ascii="Arial" w:hAnsi="Arial" w:cs="Arial"/>
          <w:b/>
          <w:snapToGrid w:val="0"/>
          <w:sz w:val="26"/>
          <w:szCs w:val="26"/>
        </w:rPr>
      </w:pPr>
    </w:p>
    <w:p w:rsidR="00BC48A5" w:rsidRPr="00F46930" w:rsidRDefault="00BC48A5" w:rsidP="00BC48A5">
      <w:pPr>
        <w:jc w:val="center"/>
        <w:rPr>
          <w:rFonts w:ascii="Arial" w:hAnsi="Arial" w:cs="Arial"/>
          <w:b/>
          <w:snapToGrid w:val="0"/>
          <w:sz w:val="26"/>
          <w:szCs w:val="26"/>
        </w:rPr>
      </w:pPr>
      <w:r w:rsidRPr="00F46930">
        <w:rPr>
          <w:rFonts w:ascii="Arial" w:hAnsi="Arial" w:cs="Arial"/>
          <w:b/>
          <w:snapToGrid w:val="0"/>
          <w:sz w:val="26"/>
          <w:szCs w:val="26"/>
        </w:rPr>
        <w:t>REFERAT DE APROBARE</w:t>
      </w:r>
    </w:p>
    <w:p w:rsidR="00BC48A5" w:rsidRPr="00F46930" w:rsidRDefault="00BC48A5" w:rsidP="00BC48A5">
      <w:pPr>
        <w:spacing w:line="280" w:lineRule="atLeast"/>
        <w:ind w:left="360"/>
        <w:jc w:val="center"/>
        <w:rPr>
          <w:rFonts w:ascii="Arial" w:hAnsi="Arial" w:cs="Arial"/>
          <w:spacing w:val="-5"/>
          <w:sz w:val="26"/>
          <w:szCs w:val="26"/>
        </w:rPr>
      </w:pPr>
      <w:r w:rsidRPr="00F46930">
        <w:rPr>
          <w:rFonts w:ascii="Arial" w:hAnsi="Arial" w:cs="Arial"/>
          <w:sz w:val="26"/>
          <w:szCs w:val="26"/>
        </w:rPr>
        <w:t>a g</w:t>
      </w:r>
      <w:r w:rsidRPr="00F46930">
        <w:rPr>
          <w:rFonts w:ascii="Arial" w:hAnsi="Arial" w:cs="Arial"/>
          <w:kern w:val="16"/>
          <w:sz w:val="26"/>
          <w:szCs w:val="26"/>
        </w:rPr>
        <w:t xml:space="preserve">hidurilor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solicitanţilor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de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finanţare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nerambursabilă de la bugetul local al municipiului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Bistriţa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pe anul 202</w:t>
      </w:r>
      <w:r>
        <w:rPr>
          <w:rFonts w:ascii="Arial" w:hAnsi="Arial" w:cs="Arial"/>
          <w:kern w:val="16"/>
          <w:sz w:val="26"/>
          <w:szCs w:val="26"/>
        </w:rPr>
        <w:t>3</w:t>
      </w:r>
      <w:r w:rsidRPr="00F46930">
        <w:rPr>
          <w:rFonts w:ascii="Arial" w:hAnsi="Arial" w:cs="Arial"/>
          <w:kern w:val="16"/>
          <w:sz w:val="26"/>
          <w:szCs w:val="26"/>
        </w:rPr>
        <w:t xml:space="preserve"> pentru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activităţi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nonprofit de interes local, în baza Legii nr. 350/2005 </w:t>
      </w:r>
    </w:p>
    <w:p w:rsidR="00BC48A5" w:rsidRDefault="00BC48A5" w:rsidP="00BC48A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kern w:val="16"/>
          <w:sz w:val="26"/>
          <w:szCs w:val="26"/>
        </w:rPr>
      </w:pPr>
      <w:r w:rsidRPr="00F46930">
        <w:rPr>
          <w:rFonts w:ascii="Arial" w:hAnsi="Arial" w:cs="Arial"/>
          <w:kern w:val="16"/>
          <w:sz w:val="26"/>
          <w:szCs w:val="26"/>
        </w:rPr>
        <w:tab/>
      </w:r>
    </w:p>
    <w:p w:rsidR="00BC48A5" w:rsidRDefault="00BC48A5" w:rsidP="00BC48A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kern w:val="16"/>
          <w:sz w:val="26"/>
          <w:szCs w:val="26"/>
        </w:rPr>
      </w:pPr>
    </w:p>
    <w:p w:rsidR="00BC48A5" w:rsidRPr="00F46930" w:rsidRDefault="00BC48A5" w:rsidP="00BC48A5">
      <w:pPr>
        <w:ind w:firstLine="540"/>
        <w:jc w:val="both"/>
        <w:rPr>
          <w:rFonts w:ascii="Arial" w:hAnsi="Arial" w:cs="Arial"/>
          <w:kern w:val="16"/>
          <w:sz w:val="26"/>
          <w:szCs w:val="26"/>
        </w:rPr>
      </w:pPr>
      <w:r w:rsidRPr="00F46930">
        <w:rPr>
          <w:rFonts w:ascii="Arial" w:hAnsi="Arial" w:cs="Arial"/>
          <w:kern w:val="16"/>
          <w:sz w:val="26"/>
          <w:szCs w:val="26"/>
        </w:rPr>
        <w:tab/>
        <w:t xml:space="preserve">Primăria municipiului Bistrița sprijină financiar proiectele inițiate de persoanele fizice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şi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persoanele juridice fără scop patrimonial,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asociaţiile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,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fundaţiile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și cultele religioase recunoscute conform legii, care activează în folosul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comunităţii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municipiului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Bistriţa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şi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propun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desfăşurarea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unor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acţiuni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sau programe care să contribuie la interesul public local al municipiului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Bistriţa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în domeniile specificate în Programul anual al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finanţărilor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nerambursabile</w:t>
      </w:r>
      <w:r>
        <w:rPr>
          <w:rFonts w:ascii="Arial" w:hAnsi="Arial" w:cs="Arial"/>
          <w:kern w:val="16"/>
          <w:sz w:val="26"/>
          <w:szCs w:val="26"/>
        </w:rPr>
        <w:t xml:space="preserve">: </w:t>
      </w:r>
      <w:r w:rsidRPr="00894D06">
        <w:rPr>
          <w:rFonts w:ascii="Arial" w:hAnsi="Arial" w:cs="Arial"/>
          <w:kern w:val="16"/>
          <w:sz w:val="26"/>
          <w:szCs w:val="26"/>
        </w:rPr>
        <w:t xml:space="preserve">tineret, </w:t>
      </w:r>
      <w:r>
        <w:rPr>
          <w:rFonts w:ascii="Arial" w:hAnsi="Arial" w:cs="Arial"/>
          <w:kern w:val="16"/>
          <w:sz w:val="26"/>
          <w:szCs w:val="26"/>
        </w:rPr>
        <w:t xml:space="preserve">sport, educație, </w:t>
      </w:r>
      <w:r w:rsidRPr="00894D06">
        <w:rPr>
          <w:rFonts w:ascii="Arial" w:hAnsi="Arial" w:cs="Arial"/>
          <w:kern w:val="16"/>
          <w:sz w:val="26"/>
          <w:szCs w:val="26"/>
        </w:rPr>
        <w:t xml:space="preserve">cultură, social, </w:t>
      </w:r>
      <w:proofErr w:type="spellStart"/>
      <w:r w:rsidRPr="00894D06">
        <w:rPr>
          <w:rFonts w:ascii="Arial" w:hAnsi="Arial" w:cs="Arial"/>
          <w:kern w:val="16"/>
          <w:sz w:val="26"/>
          <w:szCs w:val="26"/>
        </w:rPr>
        <w:t>protecţia</w:t>
      </w:r>
      <w:proofErr w:type="spellEnd"/>
      <w:r w:rsidRPr="00894D06">
        <w:rPr>
          <w:rFonts w:ascii="Arial" w:hAnsi="Arial" w:cs="Arial"/>
          <w:kern w:val="16"/>
          <w:sz w:val="26"/>
          <w:szCs w:val="26"/>
        </w:rPr>
        <w:t xml:space="preserve"> mediului, </w:t>
      </w:r>
      <w:proofErr w:type="spellStart"/>
      <w:r w:rsidRPr="00894D06">
        <w:rPr>
          <w:rFonts w:ascii="Arial" w:hAnsi="Arial" w:cs="Arial"/>
          <w:kern w:val="16"/>
          <w:sz w:val="26"/>
          <w:szCs w:val="26"/>
        </w:rPr>
        <w:t>relaţii</w:t>
      </w:r>
      <w:proofErr w:type="spellEnd"/>
      <w:r w:rsidRPr="00894D06">
        <w:rPr>
          <w:rFonts w:ascii="Arial" w:hAnsi="Arial" w:cs="Arial"/>
          <w:kern w:val="16"/>
          <w:sz w:val="26"/>
          <w:szCs w:val="26"/>
        </w:rPr>
        <w:t xml:space="preserve"> </w:t>
      </w:r>
      <w:proofErr w:type="spellStart"/>
      <w:r w:rsidRPr="00894D06">
        <w:rPr>
          <w:rFonts w:ascii="Arial" w:hAnsi="Arial" w:cs="Arial"/>
          <w:kern w:val="16"/>
          <w:sz w:val="26"/>
          <w:szCs w:val="26"/>
        </w:rPr>
        <w:t>internaţionale</w:t>
      </w:r>
      <w:proofErr w:type="spellEnd"/>
      <w:r w:rsidRPr="00894D06">
        <w:rPr>
          <w:rFonts w:ascii="Arial" w:hAnsi="Arial" w:cs="Arial"/>
          <w:kern w:val="16"/>
          <w:sz w:val="26"/>
          <w:szCs w:val="26"/>
        </w:rPr>
        <w:t xml:space="preserve"> </w:t>
      </w:r>
      <w:proofErr w:type="spellStart"/>
      <w:r w:rsidRPr="00894D06">
        <w:rPr>
          <w:rFonts w:ascii="Arial" w:hAnsi="Arial" w:cs="Arial"/>
          <w:kern w:val="16"/>
          <w:sz w:val="26"/>
          <w:szCs w:val="26"/>
        </w:rPr>
        <w:t>şi</w:t>
      </w:r>
      <w:proofErr w:type="spellEnd"/>
      <w:r w:rsidRPr="00894D06">
        <w:rPr>
          <w:rFonts w:ascii="Arial" w:hAnsi="Arial" w:cs="Arial"/>
          <w:kern w:val="16"/>
          <w:sz w:val="26"/>
          <w:szCs w:val="26"/>
        </w:rPr>
        <w:t xml:space="preserve"> interdisciplinar</w:t>
      </w:r>
      <w:r>
        <w:rPr>
          <w:rFonts w:ascii="Arial" w:hAnsi="Arial" w:cs="Arial"/>
          <w:kern w:val="16"/>
          <w:sz w:val="26"/>
          <w:szCs w:val="26"/>
        </w:rPr>
        <w:t>.</w:t>
      </w:r>
    </w:p>
    <w:p w:rsidR="00BC48A5" w:rsidRPr="00CE5D16" w:rsidRDefault="00BC48A5" w:rsidP="00BC48A5">
      <w:pPr>
        <w:widowControl w:val="0"/>
        <w:shd w:val="clear" w:color="auto" w:fill="FFFFFF"/>
        <w:tabs>
          <w:tab w:val="num" w:pos="0"/>
          <w:tab w:val="left" w:pos="734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pacing w:val="2"/>
          <w:sz w:val="26"/>
          <w:szCs w:val="26"/>
        </w:rPr>
        <w:tab/>
      </w:r>
      <w:r w:rsidRPr="00CE5D16">
        <w:rPr>
          <w:rFonts w:ascii="Arial" w:hAnsi="Arial" w:cs="Arial"/>
          <w:spacing w:val="3"/>
          <w:sz w:val="26"/>
          <w:szCs w:val="26"/>
        </w:rPr>
        <w:t>Atribuirea contractelor de finan</w:t>
      </w:r>
      <w:r>
        <w:rPr>
          <w:rFonts w:ascii="Arial" w:hAnsi="Arial" w:cs="Arial"/>
          <w:spacing w:val="3"/>
          <w:sz w:val="26"/>
          <w:szCs w:val="26"/>
        </w:rPr>
        <w:t>ț</w:t>
      </w:r>
      <w:r w:rsidRPr="00CE5D16">
        <w:rPr>
          <w:rFonts w:ascii="Arial" w:hAnsi="Arial" w:cs="Arial"/>
          <w:spacing w:val="3"/>
          <w:sz w:val="26"/>
          <w:szCs w:val="26"/>
        </w:rPr>
        <w:t xml:space="preserve">are nerambursabilă se </w:t>
      </w:r>
      <w:r>
        <w:rPr>
          <w:rFonts w:ascii="Arial" w:hAnsi="Arial" w:cs="Arial"/>
          <w:spacing w:val="3"/>
          <w:sz w:val="26"/>
          <w:szCs w:val="26"/>
        </w:rPr>
        <w:t>realizează</w:t>
      </w:r>
      <w:r w:rsidRPr="00CE5D16">
        <w:rPr>
          <w:rFonts w:ascii="Arial" w:hAnsi="Arial" w:cs="Arial"/>
          <w:spacing w:val="3"/>
          <w:sz w:val="26"/>
          <w:szCs w:val="26"/>
        </w:rPr>
        <w:t xml:space="preserve"> </w:t>
      </w:r>
      <w:r>
        <w:rPr>
          <w:rFonts w:ascii="Arial" w:hAnsi="Arial" w:cs="Arial"/>
          <w:spacing w:val="7"/>
          <w:sz w:val="26"/>
          <w:szCs w:val="26"/>
        </w:rPr>
        <w:t>în</w:t>
      </w:r>
      <w:r w:rsidRPr="00CE5D16">
        <w:rPr>
          <w:rFonts w:ascii="Arial" w:hAnsi="Arial" w:cs="Arial"/>
          <w:spacing w:val="7"/>
          <w:sz w:val="26"/>
          <w:szCs w:val="26"/>
        </w:rPr>
        <w:t xml:space="preserve"> baza selec</w:t>
      </w:r>
      <w:r>
        <w:rPr>
          <w:rFonts w:ascii="Arial" w:hAnsi="Arial" w:cs="Arial"/>
          <w:spacing w:val="7"/>
          <w:sz w:val="26"/>
          <w:szCs w:val="26"/>
        </w:rPr>
        <w:t>ț</w:t>
      </w:r>
      <w:r w:rsidRPr="00CE5D16">
        <w:rPr>
          <w:rFonts w:ascii="Arial" w:hAnsi="Arial" w:cs="Arial"/>
          <w:spacing w:val="7"/>
          <w:sz w:val="26"/>
          <w:szCs w:val="26"/>
        </w:rPr>
        <w:t xml:space="preserve">iei </w:t>
      </w:r>
      <w:r w:rsidRPr="00CE5D16">
        <w:rPr>
          <w:rFonts w:ascii="Arial" w:hAnsi="Arial" w:cs="Arial"/>
          <w:spacing w:val="2"/>
          <w:sz w:val="26"/>
          <w:szCs w:val="26"/>
        </w:rPr>
        <w:t>publice de proiecte</w:t>
      </w:r>
      <w:r>
        <w:rPr>
          <w:rFonts w:ascii="Arial" w:hAnsi="Arial" w:cs="Arial"/>
          <w:spacing w:val="3"/>
          <w:sz w:val="26"/>
          <w:szCs w:val="26"/>
        </w:rPr>
        <w:t xml:space="preserve"> organizată cu respectarea prevederilor Legii nr. 350/2005 </w:t>
      </w:r>
      <w:r w:rsidRPr="001D3A22">
        <w:rPr>
          <w:rFonts w:ascii="Arial" w:hAnsi="Arial" w:cs="Arial"/>
          <w:kern w:val="16"/>
          <w:sz w:val="26"/>
          <w:szCs w:val="26"/>
        </w:rPr>
        <w:t>privind regimul finanțărilor nerambursabile din fonduri publice alocate pentru activități nonprofit de interes general</w:t>
      </w:r>
      <w:r>
        <w:rPr>
          <w:rFonts w:ascii="Arial" w:hAnsi="Arial" w:cs="Arial"/>
          <w:spacing w:val="3"/>
          <w:sz w:val="26"/>
          <w:szCs w:val="26"/>
        </w:rPr>
        <w:t>,</w:t>
      </w:r>
      <w:r w:rsidRPr="00CE5D16">
        <w:rPr>
          <w:rFonts w:ascii="Arial" w:hAnsi="Arial" w:cs="Arial"/>
          <w:spacing w:val="3"/>
          <w:sz w:val="26"/>
          <w:szCs w:val="26"/>
        </w:rPr>
        <w:t xml:space="preserve"> </w:t>
      </w:r>
      <w:r w:rsidRPr="00CE5D16">
        <w:rPr>
          <w:rFonts w:ascii="Arial" w:hAnsi="Arial" w:cs="Arial"/>
          <w:spacing w:val="-1"/>
          <w:sz w:val="26"/>
          <w:szCs w:val="26"/>
        </w:rPr>
        <w:t xml:space="preserve">în limita fondurilor publice alocate de Consiliul Local al municipiului </w:t>
      </w:r>
      <w:r w:rsidRPr="00CE5D16">
        <w:rPr>
          <w:rFonts w:ascii="Arial" w:hAnsi="Arial" w:cs="Arial"/>
          <w:sz w:val="26"/>
          <w:szCs w:val="26"/>
        </w:rPr>
        <w:t>Bistri</w:t>
      </w:r>
      <w:r>
        <w:rPr>
          <w:rFonts w:ascii="Arial" w:hAnsi="Arial" w:cs="Arial"/>
          <w:sz w:val="26"/>
          <w:szCs w:val="26"/>
        </w:rPr>
        <w:t>ț</w:t>
      </w:r>
      <w:r w:rsidRPr="00CE5D16">
        <w:rPr>
          <w:rFonts w:ascii="Arial" w:hAnsi="Arial" w:cs="Arial"/>
          <w:sz w:val="26"/>
          <w:szCs w:val="26"/>
        </w:rPr>
        <w:t>a pentru fiecare domeniu cuprins în</w:t>
      </w:r>
      <w:r w:rsidRPr="00CE5D16">
        <w:rPr>
          <w:rFonts w:ascii="Arial" w:hAnsi="Arial" w:cs="Arial"/>
          <w:spacing w:val="3"/>
          <w:sz w:val="26"/>
          <w:szCs w:val="26"/>
        </w:rPr>
        <w:t xml:space="preserve"> </w:t>
      </w:r>
      <w:r w:rsidRPr="00CE5D16">
        <w:rPr>
          <w:rFonts w:ascii="Arial" w:hAnsi="Arial" w:cs="Arial"/>
          <w:spacing w:val="-1"/>
          <w:sz w:val="26"/>
          <w:szCs w:val="26"/>
        </w:rPr>
        <w:t xml:space="preserve">Programul anual, </w:t>
      </w:r>
      <w:r w:rsidRPr="00CE5D16">
        <w:rPr>
          <w:rFonts w:ascii="Arial" w:hAnsi="Arial" w:cs="Arial"/>
          <w:sz w:val="26"/>
          <w:szCs w:val="26"/>
        </w:rPr>
        <w:t>aprobat de către Consiliul local al municipiului Bistri</w:t>
      </w:r>
      <w:r>
        <w:rPr>
          <w:rFonts w:ascii="Arial" w:hAnsi="Arial" w:cs="Arial"/>
          <w:sz w:val="26"/>
          <w:szCs w:val="26"/>
        </w:rPr>
        <w:t>ț</w:t>
      </w:r>
      <w:r w:rsidRPr="00CE5D16">
        <w:rPr>
          <w:rFonts w:ascii="Arial" w:hAnsi="Arial" w:cs="Arial"/>
          <w:sz w:val="26"/>
          <w:szCs w:val="26"/>
        </w:rPr>
        <w:t xml:space="preserve">a odată cu aprobarea bugetului local de venituri </w:t>
      </w:r>
      <w:r>
        <w:rPr>
          <w:rFonts w:ascii="Arial" w:hAnsi="Arial" w:cs="Arial"/>
          <w:sz w:val="26"/>
          <w:szCs w:val="26"/>
        </w:rPr>
        <w:t>ș</w:t>
      </w:r>
      <w:r w:rsidRPr="00CE5D16">
        <w:rPr>
          <w:rFonts w:ascii="Arial" w:hAnsi="Arial" w:cs="Arial"/>
          <w:sz w:val="26"/>
          <w:szCs w:val="26"/>
        </w:rPr>
        <w:t xml:space="preserve">i cheltuieli. </w:t>
      </w:r>
    </w:p>
    <w:p w:rsidR="00BC48A5" w:rsidRPr="00CE5D16" w:rsidRDefault="00BC48A5" w:rsidP="00BC48A5">
      <w:pPr>
        <w:widowControl w:val="0"/>
        <w:shd w:val="clear" w:color="auto" w:fill="FFFFFF"/>
        <w:tabs>
          <w:tab w:val="num" w:pos="0"/>
          <w:tab w:val="left" w:pos="734"/>
        </w:tabs>
        <w:autoSpaceDE w:val="0"/>
        <w:autoSpaceDN w:val="0"/>
        <w:adjustRightInd w:val="0"/>
        <w:jc w:val="both"/>
        <w:rPr>
          <w:rFonts w:ascii="Arial" w:hAnsi="Arial" w:cs="Arial"/>
          <w:spacing w:val="1"/>
          <w:sz w:val="26"/>
          <w:szCs w:val="26"/>
        </w:rPr>
      </w:pPr>
      <w:r>
        <w:rPr>
          <w:rFonts w:ascii="Arial" w:hAnsi="Arial"/>
          <w:spacing w:val="5"/>
          <w:sz w:val="26"/>
          <w:szCs w:val="26"/>
        </w:rPr>
        <w:tab/>
      </w:r>
      <w:r w:rsidRPr="00F46930">
        <w:rPr>
          <w:rFonts w:ascii="Arial" w:hAnsi="Arial"/>
          <w:spacing w:val="5"/>
          <w:sz w:val="26"/>
          <w:szCs w:val="26"/>
        </w:rPr>
        <w:t xml:space="preserve">Procedura pentru </w:t>
      </w:r>
      <w:r w:rsidRPr="00F46930">
        <w:rPr>
          <w:rFonts w:ascii="Arial" w:hAnsi="Arial"/>
          <w:sz w:val="26"/>
          <w:szCs w:val="26"/>
        </w:rPr>
        <w:t xml:space="preserve">atribuirea contractelor de </w:t>
      </w:r>
      <w:proofErr w:type="spellStart"/>
      <w:r w:rsidRPr="00F46930">
        <w:rPr>
          <w:rFonts w:ascii="Arial" w:hAnsi="Arial"/>
          <w:sz w:val="26"/>
          <w:szCs w:val="26"/>
        </w:rPr>
        <w:t>finanţare</w:t>
      </w:r>
      <w:proofErr w:type="spellEnd"/>
      <w:r w:rsidRPr="00F46930">
        <w:rPr>
          <w:rFonts w:ascii="Arial" w:hAnsi="Arial"/>
          <w:sz w:val="26"/>
          <w:szCs w:val="26"/>
        </w:rPr>
        <w:t xml:space="preserve"> nerambursabilă din fonduri publice este </w:t>
      </w:r>
      <w:r>
        <w:rPr>
          <w:rFonts w:ascii="Arial" w:hAnsi="Arial"/>
          <w:sz w:val="26"/>
          <w:szCs w:val="26"/>
        </w:rPr>
        <w:t>prezentată în</w:t>
      </w:r>
      <w:r w:rsidRPr="00F46930">
        <w:rPr>
          <w:rFonts w:ascii="Arial" w:hAnsi="Arial" w:cs="Arial"/>
          <w:sz w:val="26"/>
          <w:szCs w:val="26"/>
        </w:rPr>
        <w:t xml:space="preserve"> g</w:t>
      </w:r>
      <w:r w:rsidRPr="00F46930">
        <w:rPr>
          <w:rFonts w:ascii="Arial" w:hAnsi="Arial" w:cs="Arial"/>
          <w:kern w:val="16"/>
          <w:sz w:val="26"/>
          <w:szCs w:val="26"/>
        </w:rPr>
        <w:t xml:space="preserve">hidurile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solicitanţilor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de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finanţare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nerambursabilă de la bugetul local al municipiului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Bistriţa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pe anul 202</w:t>
      </w:r>
      <w:r>
        <w:rPr>
          <w:rFonts w:ascii="Arial" w:hAnsi="Arial" w:cs="Arial"/>
          <w:kern w:val="16"/>
          <w:sz w:val="26"/>
          <w:szCs w:val="26"/>
        </w:rPr>
        <w:t>3</w:t>
      </w:r>
      <w:r w:rsidRPr="00F46930">
        <w:rPr>
          <w:rFonts w:ascii="Arial" w:hAnsi="Arial" w:cs="Arial"/>
          <w:kern w:val="16"/>
          <w:sz w:val="26"/>
          <w:szCs w:val="26"/>
        </w:rPr>
        <w:t xml:space="preserve"> pentru </w:t>
      </w:r>
      <w:proofErr w:type="spellStart"/>
      <w:r w:rsidRPr="00F46930">
        <w:rPr>
          <w:rFonts w:ascii="Arial" w:hAnsi="Arial" w:cs="Arial"/>
          <w:kern w:val="16"/>
          <w:sz w:val="26"/>
          <w:szCs w:val="26"/>
        </w:rPr>
        <w:t>activităţi</w:t>
      </w:r>
      <w:proofErr w:type="spellEnd"/>
      <w:r w:rsidRPr="00F46930">
        <w:rPr>
          <w:rFonts w:ascii="Arial" w:hAnsi="Arial" w:cs="Arial"/>
          <w:kern w:val="16"/>
          <w:sz w:val="26"/>
          <w:szCs w:val="26"/>
        </w:rPr>
        <w:t xml:space="preserve"> nonprofit de interes local</w:t>
      </w:r>
      <w:r w:rsidRPr="00CE5D16">
        <w:rPr>
          <w:rFonts w:ascii="Arial" w:hAnsi="Arial" w:cs="Arial"/>
          <w:spacing w:val="1"/>
          <w:sz w:val="26"/>
          <w:szCs w:val="26"/>
        </w:rPr>
        <w:t>.</w:t>
      </w:r>
    </w:p>
    <w:p w:rsidR="00BC48A5" w:rsidRPr="00F46930" w:rsidRDefault="00BC48A5" w:rsidP="00BC48A5">
      <w:pPr>
        <w:widowControl w:val="0"/>
        <w:shd w:val="clear" w:color="auto" w:fill="FFFFFF"/>
        <w:tabs>
          <w:tab w:val="num" w:pos="0"/>
          <w:tab w:val="left" w:pos="734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pacing w:val="3"/>
          <w:sz w:val="26"/>
          <w:szCs w:val="26"/>
        </w:rPr>
        <w:tab/>
      </w:r>
      <w:r w:rsidRPr="001F160A">
        <w:rPr>
          <w:rFonts w:ascii="Arial" w:hAnsi="Arial" w:cs="Arial"/>
          <w:sz w:val="26"/>
          <w:szCs w:val="26"/>
        </w:rPr>
        <w:t xml:space="preserve">Având în vedere </w:t>
      </w:r>
      <w:r>
        <w:rPr>
          <w:rFonts w:ascii="Arial" w:hAnsi="Arial" w:cs="Arial"/>
          <w:sz w:val="26"/>
          <w:szCs w:val="26"/>
        </w:rPr>
        <w:t>aspectele menționate anterior</w:t>
      </w:r>
      <w:r w:rsidRPr="001F160A">
        <w:rPr>
          <w:rFonts w:ascii="Arial" w:hAnsi="Arial" w:cs="Arial"/>
          <w:sz w:val="26"/>
          <w:szCs w:val="26"/>
        </w:rPr>
        <w:t xml:space="preserve">, aprob inițierea </w:t>
      </w:r>
      <w:r>
        <w:rPr>
          <w:rFonts w:ascii="Arial" w:hAnsi="Arial" w:cs="Arial"/>
          <w:sz w:val="26"/>
          <w:szCs w:val="26"/>
        </w:rPr>
        <w:t>P</w:t>
      </w:r>
      <w:r w:rsidRPr="001F160A">
        <w:rPr>
          <w:rFonts w:ascii="Arial" w:hAnsi="Arial" w:cs="Arial"/>
          <w:sz w:val="26"/>
          <w:szCs w:val="26"/>
        </w:rPr>
        <w:t xml:space="preserve">roiectului de hotărâre </w:t>
      </w:r>
      <w:r w:rsidRPr="00F46930">
        <w:rPr>
          <w:rFonts w:ascii="Arial" w:hAnsi="Arial" w:cs="Arial"/>
          <w:sz w:val="26"/>
          <w:szCs w:val="26"/>
        </w:rPr>
        <w:t>p</w:t>
      </w:r>
      <w:r>
        <w:rPr>
          <w:rFonts w:ascii="Arial" w:hAnsi="Arial" w:cs="Arial"/>
          <w:sz w:val="26"/>
          <w:szCs w:val="26"/>
        </w:rPr>
        <w:t>rivind</w:t>
      </w:r>
      <w:r w:rsidRPr="00F46930">
        <w:rPr>
          <w:rFonts w:ascii="Arial" w:hAnsi="Arial" w:cs="Arial"/>
          <w:sz w:val="26"/>
          <w:szCs w:val="26"/>
        </w:rPr>
        <w:t xml:space="preserve"> aprobarea ghidurilor </w:t>
      </w:r>
      <w:proofErr w:type="spellStart"/>
      <w:r w:rsidRPr="00F46930">
        <w:rPr>
          <w:rFonts w:ascii="Arial" w:hAnsi="Arial" w:cs="Arial"/>
          <w:sz w:val="26"/>
          <w:szCs w:val="26"/>
        </w:rPr>
        <w:t>solicitanţilor</w:t>
      </w:r>
      <w:proofErr w:type="spellEnd"/>
      <w:r w:rsidRPr="00F46930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F46930">
        <w:rPr>
          <w:rFonts w:ascii="Arial" w:hAnsi="Arial" w:cs="Arial"/>
          <w:sz w:val="26"/>
          <w:szCs w:val="26"/>
        </w:rPr>
        <w:t>finanţare</w:t>
      </w:r>
      <w:proofErr w:type="spellEnd"/>
      <w:r w:rsidRPr="00F46930">
        <w:rPr>
          <w:rFonts w:ascii="Arial" w:hAnsi="Arial" w:cs="Arial"/>
          <w:sz w:val="26"/>
          <w:szCs w:val="26"/>
        </w:rPr>
        <w:t xml:space="preserve"> nerambursabilă de la bugetul local al municipiului </w:t>
      </w:r>
      <w:proofErr w:type="spellStart"/>
      <w:r w:rsidRPr="00F46930">
        <w:rPr>
          <w:rFonts w:ascii="Arial" w:hAnsi="Arial" w:cs="Arial"/>
          <w:sz w:val="26"/>
          <w:szCs w:val="26"/>
        </w:rPr>
        <w:t>Bistriţa</w:t>
      </w:r>
      <w:proofErr w:type="spellEnd"/>
      <w:r w:rsidRPr="00F46930">
        <w:rPr>
          <w:rFonts w:ascii="Arial" w:hAnsi="Arial" w:cs="Arial"/>
          <w:sz w:val="26"/>
          <w:szCs w:val="26"/>
        </w:rPr>
        <w:t xml:space="preserve"> pe anul 202</w:t>
      </w:r>
      <w:r>
        <w:rPr>
          <w:rFonts w:ascii="Arial" w:hAnsi="Arial" w:cs="Arial"/>
          <w:sz w:val="26"/>
          <w:szCs w:val="26"/>
        </w:rPr>
        <w:t>3</w:t>
      </w:r>
      <w:r w:rsidRPr="00F46930">
        <w:rPr>
          <w:rFonts w:ascii="Arial" w:hAnsi="Arial" w:cs="Arial"/>
          <w:sz w:val="26"/>
          <w:szCs w:val="26"/>
        </w:rPr>
        <w:t xml:space="preserve"> pentru </w:t>
      </w:r>
      <w:proofErr w:type="spellStart"/>
      <w:r w:rsidRPr="00F46930">
        <w:rPr>
          <w:rFonts w:ascii="Arial" w:hAnsi="Arial" w:cs="Arial"/>
          <w:sz w:val="26"/>
          <w:szCs w:val="26"/>
        </w:rPr>
        <w:t>activităţi</w:t>
      </w:r>
      <w:proofErr w:type="spellEnd"/>
      <w:r w:rsidRPr="00F46930">
        <w:rPr>
          <w:rFonts w:ascii="Arial" w:hAnsi="Arial" w:cs="Arial"/>
          <w:sz w:val="26"/>
          <w:szCs w:val="26"/>
        </w:rPr>
        <w:t xml:space="preserve"> nonprofit de interes local, în baza Legii nr. 350/2005. </w:t>
      </w:r>
    </w:p>
    <w:p w:rsidR="00BC48A5" w:rsidRDefault="00BC48A5" w:rsidP="00BC48A5">
      <w:pPr>
        <w:pStyle w:val="Corptext2"/>
        <w:jc w:val="center"/>
        <w:rPr>
          <w:rFonts w:ascii="Arial" w:hAnsi="Arial" w:cs="Arial"/>
          <w:b/>
          <w:sz w:val="26"/>
          <w:szCs w:val="26"/>
        </w:rPr>
      </w:pPr>
    </w:p>
    <w:p w:rsidR="00BC48A5" w:rsidRPr="00F46930" w:rsidRDefault="00BC48A5" w:rsidP="00BC48A5">
      <w:pPr>
        <w:pStyle w:val="Corptext2"/>
        <w:jc w:val="center"/>
        <w:rPr>
          <w:rFonts w:ascii="Arial" w:hAnsi="Arial" w:cs="Arial"/>
          <w:b/>
          <w:sz w:val="26"/>
          <w:szCs w:val="26"/>
        </w:rPr>
      </w:pPr>
    </w:p>
    <w:p w:rsidR="00BC48A5" w:rsidRPr="00F46930" w:rsidRDefault="00BC48A5" w:rsidP="00BC48A5">
      <w:pPr>
        <w:pStyle w:val="Corptext2"/>
        <w:jc w:val="center"/>
        <w:rPr>
          <w:rFonts w:ascii="Arial" w:hAnsi="Arial" w:cs="Arial"/>
          <w:b/>
          <w:sz w:val="26"/>
          <w:szCs w:val="26"/>
        </w:rPr>
      </w:pPr>
      <w:r w:rsidRPr="00F46930">
        <w:rPr>
          <w:rFonts w:ascii="Arial" w:hAnsi="Arial" w:cs="Arial"/>
          <w:b/>
          <w:sz w:val="26"/>
          <w:szCs w:val="26"/>
        </w:rPr>
        <w:t>Primar,</w:t>
      </w:r>
    </w:p>
    <w:p w:rsidR="00BC48A5" w:rsidRPr="00F46930" w:rsidRDefault="00BC48A5" w:rsidP="00BC48A5">
      <w:pPr>
        <w:jc w:val="center"/>
        <w:rPr>
          <w:rFonts w:ascii="Arial" w:hAnsi="Arial" w:cs="Arial"/>
          <w:b/>
          <w:sz w:val="26"/>
          <w:szCs w:val="26"/>
        </w:rPr>
      </w:pPr>
      <w:r w:rsidRPr="00F46930">
        <w:rPr>
          <w:rFonts w:ascii="Arial" w:hAnsi="Arial" w:cs="Arial"/>
          <w:b/>
          <w:sz w:val="26"/>
          <w:szCs w:val="26"/>
        </w:rPr>
        <w:t>Ioan Turc</w:t>
      </w:r>
    </w:p>
    <w:p w:rsidR="00BC48A5" w:rsidRDefault="00BC48A5" w:rsidP="00BC48A5">
      <w:pPr>
        <w:pStyle w:val="Corptext2"/>
        <w:rPr>
          <w:rFonts w:ascii="Arial" w:hAnsi="Arial" w:cs="Arial"/>
          <w:b/>
          <w:sz w:val="26"/>
          <w:szCs w:val="26"/>
        </w:rPr>
      </w:pPr>
    </w:p>
    <w:p w:rsidR="00BC48A5" w:rsidRDefault="00BC48A5" w:rsidP="00BC48A5">
      <w:pPr>
        <w:pStyle w:val="Corptext2"/>
        <w:rPr>
          <w:rFonts w:ascii="Arial" w:hAnsi="Arial" w:cs="Arial"/>
          <w:b/>
          <w:sz w:val="26"/>
          <w:szCs w:val="26"/>
        </w:rPr>
      </w:pPr>
    </w:p>
    <w:p w:rsidR="00BC48A5" w:rsidRDefault="00BC48A5" w:rsidP="00BC48A5">
      <w:pPr>
        <w:pStyle w:val="Corptext2"/>
        <w:rPr>
          <w:rFonts w:ascii="Arial" w:hAnsi="Arial" w:cs="Arial"/>
          <w:b/>
          <w:sz w:val="26"/>
          <w:szCs w:val="26"/>
        </w:rPr>
      </w:pPr>
    </w:p>
    <w:p w:rsidR="0005655F" w:rsidRDefault="00BC48A5" w:rsidP="00BC48A5">
      <w:pPr>
        <w:pStyle w:val="Corptext2"/>
      </w:pPr>
      <w:r w:rsidRPr="003D0A32">
        <w:rPr>
          <w:rFonts w:ascii="Arial" w:hAnsi="Arial" w:cs="Arial"/>
          <w:b/>
          <w:sz w:val="20"/>
        </w:rPr>
        <w:t>C.L./Ş.M./2 ex.</w:t>
      </w:r>
    </w:p>
    <w:sectPr w:rsidR="0005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A5"/>
    <w:rsid w:val="0005655F"/>
    <w:rsid w:val="00BC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F597A-AEB7-4F81-B8D2-43BF691A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BC48A5"/>
    <w:pPr>
      <w:jc w:val="both"/>
    </w:pPr>
    <w:rPr>
      <w:szCs w:val="20"/>
    </w:rPr>
  </w:style>
  <w:style w:type="character" w:customStyle="1" w:styleId="Corptext2Caracter">
    <w:name w:val="Corp text 2 Caracter"/>
    <w:basedOn w:val="Fontdeparagrafimplicit"/>
    <w:link w:val="Corptext2"/>
    <w:rsid w:val="00BC48A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suster.mihaela</dc:creator>
  <cp:keywords/>
  <dc:description/>
  <cp:lastModifiedBy>suster.mihaela</cp:lastModifiedBy>
  <cp:revision>1</cp:revision>
  <dcterms:created xsi:type="dcterms:W3CDTF">2022-12-21T12:59:00Z</dcterms:created>
  <dcterms:modified xsi:type="dcterms:W3CDTF">2022-12-21T12:59:00Z</dcterms:modified>
</cp:coreProperties>
</file>