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Default="001E794A">
      <w:pPr>
        <w:spacing w:after="0" w:line="240" w:lineRule="auto"/>
        <w:jc w:val="center"/>
        <w:rPr>
          <w:rFonts w:ascii="Arial" w:hAnsi="Arial" w:cs="Arial"/>
          <w:b/>
          <w:bCs/>
          <w:sz w:val="26"/>
          <w:szCs w:val="26"/>
          <w:lang w:val="ro-RO"/>
        </w:rPr>
      </w:pPr>
    </w:p>
    <w:p w14:paraId="1C7BD5C9" w14:textId="77777777" w:rsidR="001E794A" w:rsidRPr="00905773" w:rsidRDefault="00C438E1">
      <w:pPr>
        <w:spacing w:after="0" w:line="240" w:lineRule="auto"/>
        <w:jc w:val="center"/>
        <w:rPr>
          <w:rFonts w:ascii="Arial" w:hAnsi="Arial" w:cs="Arial"/>
          <w:b/>
          <w:bCs/>
          <w:sz w:val="26"/>
          <w:szCs w:val="26"/>
          <w:lang w:val="ro-RO"/>
        </w:rPr>
      </w:pPr>
      <w:r w:rsidRPr="00905773">
        <w:rPr>
          <w:rFonts w:ascii="Arial" w:hAnsi="Arial" w:cs="Arial"/>
          <w:b/>
          <w:bCs/>
          <w:sz w:val="26"/>
          <w:szCs w:val="26"/>
          <w:lang w:val="ro-RO"/>
        </w:rPr>
        <w:t>Descrierea sumară a investiției</w:t>
      </w:r>
    </w:p>
    <w:p w14:paraId="08E265FC" w14:textId="77777777" w:rsidR="001E794A" w:rsidRPr="00905773" w:rsidRDefault="001E794A">
      <w:pPr>
        <w:spacing w:after="0" w:line="240" w:lineRule="auto"/>
        <w:jc w:val="center"/>
        <w:rPr>
          <w:rFonts w:ascii="Arial" w:hAnsi="Arial" w:cs="Arial"/>
          <w:b/>
          <w:bCs/>
          <w:sz w:val="26"/>
          <w:szCs w:val="26"/>
          <w:lang w:val="ro-RO"/>
        </w:rPr>
      </w:pPr>
    </w:p>
    <w:p w14:paraId="706F32F6" w14:textId="4D1E8455" w:rsidR="001E794A" w:rsidRPr="00905773" w:rsidRDefault="00D04F5A">
      <w:pPr>
        <w:spacing w:after="0" w:line="240" w:lineRule="auto"/>
        <w:jc w:val="center"/>
        <w:rPr>
          <w:rFonts w:ascii="Arial" w:hAnsi="Arial" w:cs="Arial"/>
          <w:b/>
          <w:bCs/>
          <w:sz w:val="26"/>
          <w:szCs w:val="26"/>
          <w:lang w:val="ro-RO"/>
        </w:rPr>
      </w:pPr>
      <w:r w:rsidRPr="00D04F5A">
        <w:rPr>
          <w:rFonts w:ascii="Arial" w:hAnsi="Arial" w:cs="Arial"/>
          <w:b/>
          <w:bCs/>
          <w:iCs/>
          <w:sz w:val="26"/>
          <w:szCs w:val="26"/>
          <w:lang w:val="ro-RO"/>
        </w:rPr>
        <w:t>Amenajare piste de cicliști în municipiul Bistrița, localitatea componentă Slătinița</w:t>
      </w:r>
    </w:p>
    <w:p w14:paraId="7502ECF8" w14:textId="1AC2DFEE" w:rsidR="001E794A" w:rsidRDefault="001E794A">
      <w:pPr>
        <w:spacing w:after="0" w:line="240" w:lineRule="auto"/>
        <w:jc w:val="center"/>
        <w:rPr>
          <w:rFonts w:ascii="Arial" w:hAnsi="Arial" w:cs="Arial"/>
          <w:b/>
          <w:bCs/>
          <w:sz w:val="26"/>
          <w:szCs w:val="26"/>
          <w:lang w:val="ro-RO"/>
        </w:rPr>
      </w:pPr>
    </w:p>
    <w:p w14:paraId="1D155DC9" w14:textId="305076E4" w:rsidR="000811A0" w:rsidRPr="000811A0" w:rsidRDefault="000811A0" w:rsidP="000811A0">
      <w:pPr>
        <w:spacing w:after="0" w:line="240" w:lineRule="auto"/>
        <w:ind w:firstLine="720"/>
        <w:jc w:val="both"/>
        <w:rPr>
          <w:rFonts w:ascii="Arial" w:hAnsi="Arial" w:cs="Arial"/>
          <w:sz w:val="26"/>
          <w:szCs w:val="26"/>
          <w:lang w:val="ro-RO"/>
        </w:rPr>
      </w:pPr>
      <w:r w:rsidRPr="000811A0">
        <w:rPr>
          <w:rFonts w:ascii="Arial" w:hAnsi="Arial" w:cs="Arial"/>
          <w:sz w:val="26"/>
          <w:szCs w:val="26"/>
          <w:lang w:val="ro-RO"/>
        </w:rPr>
        <w:t>Proiectul „</w:t>
      </w:r>
      <w:r w:rsidR="00D04F5A" w:rsidRPr="00D04F5A">
        <w:rPr>
          <w:rFonts w:ascii="Arial" w:hAnsi="Arial" w:cs="Arial"/>
          <w:sz w:val="26"/>
          <w:szCs w:val="26"/>
          <w:lang w:val="ro-RO"/>
        </w:rPr>
        <w:t>Amenajare piste de cicliști în municipiul Bistrița, localitatea componentă Slătinița</w:t>
      </w:r>
      <w:r w:rsidRPr="000811A0">
        <w:rPr>
          <w:rFonts w:ascii="Arial" w:hAnsi="Arial" w:cs="Arial"/>
          <w:sz w:val="26"/>
          <w:szCs w:val="26"/>
          <w:lang w:val="ro-RO"/>
        </w:rPr>
        <w:t xml:space="preserve">” are ca scop </w:t>
      </w:r>
      <w:r w:rsidR="00D04F5A">
        <w:rPr>
          <w:rFonts w:ascii="Arial" w:hAnsi="Arial" w:cs="Arial"/>
          <w:bCs/>
          <w:kern w:val="1"/>
          <w:sz w:val="26"/>
          <w:szCs w:val="26"/>
          <w:lang w:val="ro-RO"/>
        </w:rPr>
        <w:t xml:space="preserve">amenajare </w:t>
      </w:r>
      <w:r w:rsidR="00D04F5A" w:rsidRPr="00A14CBC">
        <w:rPr>
          <w:rFonts w:ascii="Arial" w:hAnsi="Arial" w:cs="Arial"/>
          <w:bCs/>
          <w:kern w:val="1"/>
          <w:sz w:val="26"/>
          <w:szCs w:val="26"/>
          <w:lang w:val="ro-RO"/>
        </w:rPr>
        <w:t>piste pentru biciclete și alte vehicule electrice ușoare</w:t>
      </w:r>
      <w:r w:rsidR="00D04F5A">
        <w:rPr>
          <w:rFonts w:ascii="Arial" w:hAnsi="Arial" w:cs="Arial"/>
          <w:bCs/>
          <w:kern w:val="1"/>
          <w:sz w:val="26"/>
          <w:szCs w:val="26"/>
          <w:lang w:val="ro-RO"/>
        </w:rPr>
        <w:t xml:space="preserve"> pe </w:t>
      </w:r>
      <w:r w:rsidR="00D04F5A" w:rsidRPr="00A14CBC">
        <w:rPr>
          <w:rFonts w:ascii="Arial" w:hAnsi="Arial" w:cs="Arial"/>
          <w:bCs/>
          <w:kern w:val="1"/>
          <w:sz w:val="26"/>
          <w:szCs w:val="26"/>
          <w:lang w:val="ro-RO"/>
        </w:rPr>
        <w:t>drumul județean 172B</w:t>
      </w:r>
      <w:r w:rsidR="00D04F5A">
        <w:rPr>
          <w:rFonts w:ascii="Arial" w:hAnsi="Arial" w:cs="Arial"/>
          <w:bCs/>
          <w:kern w:val="1"/>
          <w:sz w:val="26"/>
          <w:szCs w:val="26"/>
          <w:lang w:val="ro-RO"/>
        </w:rPr>
        <w:t xml:space="preserve">, care face legătura între Linia verde și </w:t>
      </w:r>
      <w:r w:rsidR="00D04F5A" w:rsidRPr="009F7828">
        <w:rPr>
          <w:rFonts w:ascii="Arial" w:hAnsi="Arial" w:cs="Arial"/>
          <w:bCs/>
          <w:kern w:val="1"/>
          <w:sz w:val="26"/>
          <w:szCs w:val="26"/>
          <w:lang w:val="ro-RO"/>
        </w:rPr>
        <w:t>localitatea componentă Slătinița</w:t>
      </w:r>
      <w:r w:rsidR="00D04F5A">
        <w:rPr>
          <w:rFonts w:ascii="Arial" w:hAnsi="Arial" w:cs="Arial"/>
          <w:bCs/>
          <w:kern w:val="1"/>
          <w:sz w:val="26"/>
          <w:szCs w:val="26"/>
          <w:lang w:val="ro-RO"/>
        </w:rPr>
        <w:t>, pe o lungime de 5</w:t>
      </w:r>
      <w:r w:rsidR="00955347">
        <w:rPr>
          <w:rFonts w:ascii="Arial" w:hAnsi="Arial" w:cs="Arial"/>
          <w:bCs/>
          <w:kern w:val="1"/>
          <w:sz w:val="26"/>
          <w:szCs w:val="26"/>
          <w:lang w:val="ro-RO"/>
        </w:rPr>
        <w:t xml:space="preserve">,054 </w:t>
      </w:r>
      <w:r w:rsidR="00D04F5A">
        <w:rPr>
          <w:rFonts w:ascii="Arial" w:hAnsi="Arial" w:cs="Arial"/>
          <w:bCs/>
          <w:kern w:val="1"/>
          <w:sz w:val="26"/>
          <w:szCs w:val="26"/>
          <w:lang w:val="ro-RO"/>
        </w:rPr>
        <w:t>km</w:t>
      </w:r>
      <w:r w:rsidRPr="000811A0">
        <w:rPr>
          <w:rFonts w:ascii="Arial" w:hAnsi="Arial" w:cs="Arial"/>
          <w:sz w:val="26"/>
          <w:szCs w:val="26"/>
          <w:lang w:val="ro-RO"/>
        </w:rPr>
        <w:t>.</w:t>
      </w:r>
      <w:r w:rsidR="00C96501">
        <w:rPr>
          <w:rFonts w:ascii="Arial" w:hAnsi="Arial" w:cs="Arial"/>
          <w:sz w:val="26"/>
          <w:szCs w:val="26"/>
          <w:lang w:val="ro-RO"/>
        </w:rPr>
        <w:t xml:space="preserve"> Proiectul </w:t>
      </w:r>
      <w:r w:rsidR="00C96501" w:rsidRPr="00C96501">
        <w:rPr>
          <w:rFonts w:ascii="Arial" w:hAnsi="Arial" w:cs="Arial"/>
          <w:sz w:val="26"/>
          <w:szCs w:val="26"/>
          <w:lang w:val="ro-RO"/>
        </w:rPr>
        <w:t>Linie verde de transport public utilizând mijloace de transport cu motor electric, hibrid sau normă de poluare redusă</w:t>
      </w:r>
      <w:r w:rsidR="00C96501">
        <w:rPr>
          <w:rFonts w:ascii="Arial" w:hAnsi="Arial" w:cs="Arial"/>
          <w:sz w:val="26"/>
          <w:szCs w:val="26"/>
          <w:lang w:val="ro-RO"/>
        </w:rPr>
        <w:t>, este un proiect care se află în implementare și este finanțat prin POR 2014-2020</w:t>
      </w:r>
    </w:p>
    <w:p w14:paraId="2C42E375"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Pista pentru biciclete și zona adiacentă acesteia trebuie să îndeplinească, simultan, următoarele condiții:</w:t>
      </w:r>
    </w:p>
    <w:p w14:paraId="1D1CC8A3" w14:textId="377A82D0"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xml:space="preserve">- </w:t>
      </w:r>
      <w:r w:rsidR="00C96501">
        <w:rPr>
          <w:rFonts w:ascii="Arial" w:hAnsi="Arial" w:cs="Arial"/>
          <w:sz w:val="26"/>
          <w:szCs w:val="26"/>
          <w:lang w:val="ro-RO"/>
        </w:rPr>
        <w:t>S</w:t>
      </w:r>
      <w:r w:rsidRPr="00BA7A1F">
        <w:rPr>
          <w:rFonts w:ascii="Arial" w:hAnsi="Arial" w:cs="Arial"/>
          <w:sz w:val="26"/>
          <w:szCs w:val="26"/>
          <w:lang w:val="ro-RO"/>
        </w:rPr>
        <w:t>e va asigura o lățime de minimum 1,2 m pentru pistele cu un singur sens și minimum 2,4 m pentru cele cu dublu sens, fără obstacole, pe toată lungimea traseului (Se recomandă că lățimea optimă a unei piste pentru biciclete cu un singur sens să fie de minimum 1,5 m, iar a celei cu dublu sens de minimum 3,0 m pentru asigurarea siguranței circulației bicicliștilor și posibilitatea utilizării acestora de categorii diferite de biciclete/utilizatori).</w:t>
      </w:r>
    </w:p>
    <w:p w14:paraId="7449D37A"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unei înălțimi de liberă de trecere pe sub obstacole de minimum 2,50 m sau, dacă infrastructura deja există, de minimum 2,10 m în tuneluri, pe pasaje și poduri;</w:t>
      </w:r>
    </w:p>
    <w:p w14:paraId="4F42ED59" w14:textId="371C9D7B"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xml:space="preserve">- </w:t>
      </w:r>
      <w:r w:rsidR="00C96501">
        <w:rPr>
          <w:rFonts w:ascii="Arial" w:hAnsi="Arial" w:cs="Arial"/>
          <w:sz w:val="26"/>
          <w:szCs w:val="26"/>
          <w:lang w:val="ro-RO"/>
        </w:rPr>
        <w:t>S</w:t>
      </w:r>
      <w:r w:rsidRPr="00BA7A1F">
        <w:rPr>
          <w:rFonts w:ascii="Arial" w:hAnsi="Arial" w:cs="Arial"/>
          <w:sz w:val="26"/>
          <w:szCs w:val="26"/>
          <w:lang w:val="ro-RO"/>
        </w:rPr>
        <w:t>e va asigura un spațiu de siguranță de 0,5 m liber de orice obstacol. În plus, în zona interioară a virajelor se interzic obstacolele mai înalte de 1 m la o distanță cuprinsă între 0,5 m și 1 m;</w:t>
      </w:r>
    </w:p>
    <w:p w14:paraId="55985D40"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unei suprafețe a pistei pentru biciclete dintr-un material rigid, stabil, cu un finisaj antiderapant, pe toată lungimea traseului;</w:t>
      </w:r>
    </w:p>
    <w:p w14:paraId="513E4BFF"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unui sistem de scurgere și evacuare a apei pluviale astfel încât să nu existe pericol de băltire pe suprafața pistei;</w:t>
      </w:r>
    </w:p>
    <w:p w14:paraId="5DF6571E"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Pista pentru biciclete este proiectată pentru deplasarea cu o viteză de 30 km/h;</w:t>
      </w:r>
    </w:p>
    <w:p w14:paraId="4E78FFCD"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legăturii facile și în siguranță cu partea carosabilă destinată traficului general, la capete.</w:t>
      </w:r>
    </w:p>
    <w:p w14:paraId="12FA3683"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Proiectarea unui culoar pentru biciclete trebuie să țină cont de suprafața părții carosabile ce va fi atribuită circulației bicicletelor (canalizări, șanțuri pentru scurgerea apei etc). Traiectoria bicicletelor trebuie să fie previzibilă.</w:t>
      </w:r>
    </w:p>
    <w:p w14:paraId="240A0DAB" w14:textId="22078138" w:rsid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Delimitarea culoarelor pentru biciclete se face cu marcaj de culoare albă, linie simplă discontinuă. Se poate utiliza linie continuă pe contrasensul deschis bicicletelor.</w:t>
      </w:r>
    </w:p>
    <w:p w14:paraId="0A45FE9D" w14:textId="30BB16F0" w:rsidR="000811A0" w:rsidRPr="000811A0"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Se va asigura un spațiu de siguranță de 0,5 m liber de orice obstacol. În cazul în care culoarul pentru biciclete trece pe lângă parcaje auto paralele cu trotuarul, spațiul de siguranță între parcaje și bandă va fi de minimum 1 metru.</w:t>
      </w:r>
    </w:p>
    <w:sectPr w:rsidR="000811A0" w:rsidRPr="000811A0" w:rsidSect="00C96501">
      <w:headerReference w:type="default" r:id="rId7"/>
      <w:footerReference w:type="default" r:id="rId8"/>
      <w:pgSz w:w="11906" w:h="16838"/>
      <w:pgMar w:top="1134" w:right="1134" w:bottom="1134" w:left="1418"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45E2E" w14:textId="77777777" w:rsidR="000D3228" w:rsidRDefault="000D3228">
      <w:pPr>
        <w:spacing w:after="0" w:line="240" w:lineRule="auto"/>
      </w:pPr>
      <w:r>
        <w:separator/>
      </w:r>
    </w:p>
  </w:endnote>
  <w:endnote w:type="continuationSeparator" w:id="0">
    <w:p w14:paraId="6947678A" w14:textId="77777777" w:rsidR="000D3228" w:rsidRDefault="000D3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B52F" w14:textId="5DC33657" w:rsidR="0051115A" w:rsidRDefault="0051115A">
    <w:pPr>
      <w:pStyle w:val="Subsol"/>
      <w:jc w:val="center"/>
    </w:pPr>
  </w:p>
  <w:p w14:paraId="6C32BFA9" w14:textId="77777777" w:rsidR="00FB142D" w:rsidRDefault="000D322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0C16" w14:textId="77777777" w:rsidR="000D3228" w:rsidRDefault="000D3228">
      <w:pPr>
        <w:spacing w:after="0" w:line="240" w:lineRule="auto"/>
      </w:pPr>
      <w:r>
        <w:rPr>
          <w:color w:val="000000"/>
        </w:rPr>
        <w:separator/>
      </w:r>
    </w:p>
  </w:footnote>
  <w:footnote w:type="continuationSeparator" w:id="0">
    <w:p w14:paraId="6ECEB925" w14:textId="77777777" w:rsidR="000D3228" w:rsidRDefault="000D3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77777777" w:rsidR="00FB142D" w:rsidRDefault="00C438E1">
    <w:pPr>
      <w:pStyle w:val="Antet"/>
      <w:jc w:val="right"/>
      <w:rPr>
        <w:rFonts w:ascii="Arial" w:hAnsi="Arial" w:cs="Arial"/>
        <w:sz w:val="26"/>
        <w:szCs w:val="26"/>
        <w:lang w:val="ro-RO"/>
      </w:rPr>
    </w:pPr>
    <w:r>
      <w:rPr>
        <w:rFonts w:ascii="Arial" w:hAnsi="Arial" w:cs="Arial"/>
        <w:sz w:val="26"/>
        <w:szCs w:val="26"/>
        <w:lang w:val="ro-RO"/>
      </w:rPr>
      <w:t xml:space="preserve">Anexa nr. 1 </w:t>
    </w:r>
  </w:p>
  <w:p w14:paraId="4BE51F7B" w14:textId="77777777" w:rsidR="00FB142D" w:rsidRDefault="00C438E1">
    <w:pPr>
      <w:pStyle w:val="Antet"/>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Antet"/>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0D3228">
    <w:pPr>
      <w:pStyle w:val="Antet"/>
      <w:jc w:val="right"/>
    </w:pPr>
  </w:p>
  <w:p w14:paraId="1C406B2E" w14:textId="77777777" w:rsidR="00FB142D" w:rsidRDefault="000D322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80331"/>
    <w:multiLevelType w:val="hybridMultilevel"/>
    <w:tmpl w:val="3F8A06B2"/>
    <w:lvl w:ilvl="0" w:tplc="35042C2E">
      <w:numFmt w:val="bullet"/>
      <w:lvlText w:val="-"/>
      <w:lvlJc w:val="left"/>
      <w:pPr>
        <w:ind w:left="36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4"/>
  </w:num>
  <w:num w:numId="2" w16cid:durableId="86772497">
    <w:abstractNumId w:val="2"/>
  </w:num>
  <w:num w:numId="3" w16cid:durableId="1942296445">
    <w:abstractNumId w:val="1"/>
  </w:num>
  <w:num w:numId="4" w16cid:durableId="810365643">
    <w:abstractNumId w:val="3"/>
  </w:num>
  <w:num w:numId="5" w16cid:durableId="1747149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811A0"/>
    <w:rsid w:val="000B7D0F"/>
    <w:rsid w:val="000D3228"/>
    <w:rsid w:val="000D4CC1"/>
    <w:rsid w:val="00190F41"/>
    <w:rsid w:val="001E794A"/>
    <w:rsid w:val="00203224"/>
    <w:rsid w:val="003A6201"/>
    <w:rsid w:val="003D6573"/>
    <w:rsid w:val="004805AC"/>
    <w:rsid w:val="0051115A"/>
    <w:rsid w:val="007C4E50"/>
    <w:rsid w:val="00905773"/>
    <w:rsid w:val="00955347"/>
    <w:rsid w:val="00964C22"/>
    <w:rsid w:val="00BA7A1F"/>
    <w:rsid w:val="00C438E1"/>
    <w:rsid w:val="00C96501"/>
    <w:rsid w:val="00CB31F7"/>
    <w:rsid w:val="00CD31E6"/>
    <w:rsid w:val="00D04F5A"/>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pPr>
      <w:ind w:left="720"/>
    </w:pPr>
  </w:style>
  <w:style w:type="paragraph" w:styleId="Antet">
    <w:name w:val="header"/>
    <w:basedOn w:val="Normal"/>
    <w:pPr>
      <w:tabs>
        <w:tab w:val="center" w:pos="4513"/>
        <w:tab w:val="right" w:pos="9026"/>
      </w:tabs>
      <w:spacing w:after="0" w:line="240" w:lineRule="auto"/>
    </w:pPr>
  </w:style>
  <w:style w:type="character" w:customStyle="1" w:styleId="HeaderChar">
    <w:name w:val="Header Char"/>
    <w:basedOn w:val="Fontdeparagrafimplicit"/>
  </w:style>
  <w:style w:type="paragraph" w:styleId="Subsol">
    <w:name w:val="footer"/>
    <w:basedOn w:val="Normal"/>
    <w:uiPriority w:val="99"/>
    <w:pPr>
      <w:tabs>
        <w:tab w:val="center" w:pos="4513"/>
        <w:tab w:val="right" w:pos="9026"/>
      </w:tabs>
      <w:spacing w:after="0" w:line="240" w:lineRule="auto"/>
    </w:pPr>
  </w:style>
  <w:style w:type="character" w:customStyle="1" w:styleId="FooterChar">
    <w:name w:val="Footer Char"/>
    <w:basedOn w:val="Fontdeparagrafimplici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suster.mihaela</cp:lastModifiedBy>
  <cp:revision>3</cp:revision>
  <cp:lastPrinted>2022-05-11T13:39:00Z</cp:lastPrinted>
  <dcterms:created xsi:type="dcterms:W3CDTF">2022-05-24T07:23:00Z</dcterms:created>
  <dcterms:modified xsi:type="dcterms:W3CDTF">2022-05-25T06:17:00Z</dcterms:modified>
</cp:coreProperties>
</file>