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C4993" w14:textId="77777777" w:rsidR="000814EA" w:rsidRPr="00117CB2" w:rsidRDefault="000814EA">
      <w:pPr>
        <w:pStyle w:val="Title"/>
        <w:rPr>
          <w:szCs w:val="20"/>
        </w:rPr>
      </w:pPr>
      <w:r w:rsidRPr="00117CB2">
        <w:rPr>
          <w:szCs w:val="20"/>
        </w:rPr>
        <w:t>Acord de parteneriat</w:t>
      </w:r>
    </w:p>
    <w:p w14:paraId="403CF763" w14:textId="77777777" w:rsidR="00265658" w:rsidRPr="00117CB2" w:rsidRDefault="00265658" w:rsidP="00CF0E58">
      <w:pPr>
        <w:pStyle w:val="Heading2"/>
        <w:numPr>
          <w:ilvl w:val="0"/>
          <w:numId w:val="0"/>
        </w:numPr>
        <w:spacing w:before="0" w:line="276" w:lineRule="auto"/>
        <w:jc w:val="center"/>
        <w:rPr>
          <w:rFonts w:ascii="Trebuchet MS" w:hAnsi="Trebuchet MS"/>
          <w:lang w:val="ro-RO"/>
        </w:rPr>
      </w:pPr>
      <w:r w:rsidRPr="00117CB2">
        <w:rPr>
          <w:rFonts w:ascii="Trebuchet MS" w:hAnsi="Trebuchet MS"/>
          <w:lang w:val="ro-RO"/>
        </w:rPr>
        <w:t>nr. _______/__________</w:t>
      </w:r>
    </w:p>
    <w:p w14:paraId="4B1CB621" w14:textId="1BABBBF4" w:rsidR="00265658" w:rsidRPr="00117CB2" w:rsidRDefault="00265658" w:rsidP="00265658">
      <w:pPr>
        <w:spacing w:line="276" w:lineRule="auto"/>
        <w:jc w:val="center"/>
        <w:rPr>
          <w:i/>
          <w:szCs w:val="20"/>
        </w:rPr>
      </w:pPr>
      <w:r w:rsidRPr="00117CB2">
        <w:rPr>
          <w:b/>
          <w:szCs w:val="20"/>
        </w:rPr>
        <w:t xml:space="preserve">pentru realizarea proiectului </w:t>
      </w:r>
      <w:r w:rsidRPr="00117CB2">
        <w:rPr>
          <w:i/>
          <w:szCs w:val="20"/>
        </w:rPr>
        <w:t>&lt;</w:t>
      </w:r>
      <w:r w:rsidR="00783CA6" w:rsidRPr="00783CA6">
        <w:rPr>
          <w:i/>
          <w:szCs w:val="20"/>
        </w:rPr>
        <w:t>Înnoirea parcului de vehicule destinate transportului public în Municipiul Bistrița și Comuna Livezile</w:t>
      </w:r>
      <w:r w:rsidRPr="00117CB2">
        <w:rPr>
          <w:i/>
          <w:szCs w:val="20"/>
        </w:rPr>
        <w:t>&gt;</w:t>
      </w:r>
    </w:p>
    <w:p w14:paraId="2783E9D4" w14:textId="77777777" w:rsidR="00426AA4" w:rsidRPr="00117CB2" w:rsidRDefault="00426AA4" w:rsidP="00265658">
      <w:pPr>
        <w:spacing w:line="276" w:lineRule="auto"/>
        <w:jc w:val="center"/>
        <w:rPr>
          <w:i/>
          <w:szCs w:val="20"/>
        </w:rPr>
      </w:pPr>
    </w:p>
    <w:p w14:paraId="542A6CBD" w14:textId="77777777" w:rsidR="00EC60AE" w:rsidRPr="00117CB2" w:rsidRDefault="00EC60AE" w:rsidP="00EC60AE">
      <w:pPr>
        <w:spacing w:line="276" w:lineRule="auto"/>
        <w:jc w:val="both"/>
        <w:rPr>
          <w:b/>
          <w:i/>
          <w:szCs w:val="20"/>
        </w:rPr>
      </w:pPr>
      <w:r w:rsidRPr="00117CB2">
        <w:rPr>
          <w:b/>
          <w:i/>
          <w:szCs w:val="20"/>
        </w:rPr>
        <w:t>Acordul de parteneriat este supus legislației din România și se încheie până cel târziu la depunerea cererii de finantare și este parte integrantă din aceasta</w:t>
      </w:r>
      <w:r w:rsidR="00D93AFA" w:rsidRPr="00117CB2">
        <w:rPr>
          <w:b/>
          <w:i/>
          <w:szCs w:val="20"/>
        </w:rPr>
        <w:t>.</w:t>
      </w:r>
    </w:p>
    <w:p w14:paraId="7A9A80C6" w14:textId="77777777" w:rsidR="00D93AFA" w:rsidRPr="00117CB2" w:rsidRDefault="003E5FD1" w:rsidP="00EC60AE">
      <w:pPr>
        <w:spacing w:line="276" w:lineRule="auto"/>
        <w:jc w:val="both"/>
        <w:rPr>
          <w:rStyle w:val="slitbdy"/>
          <w:color w:val="000000"/>
          <w:szCs w:val="20"/>
        </w:rPr>
      </w:pPr>
      <w:r w:rsidRPr="00117CB2">
        <w:rPr>
          <w:rStyle w:val="slitbdy"/>
          <w:color w:val="000000"/>
          <w:szCs w:val="20"/>
        </w:rPr>
        <w:t xml:space="preserve">Potrivit prevederilor de la art. 2 lit. jj) din </w:t>
      </w:r>
      <w:r w:rsidR="009C046E">
        <w:rPr>
          <w:szCs w:val="20"/>
        </w:rPr>
        <w:t>O</w:t>
      </w:r>
      <w:r w:rsidR="009C046E" w:rsidRPr="00117CB2">
        <w:rPr>
          <w:szCs w:val="20"/>
        </w:rPr>
        <w:t xml:space="preserve">rdonanța de </w:t>
      </w:r>
      <w:r w:rsidR="009C046E">
        <w:rPr>
          <w:szCs w:val="20"/>
        </w:rPr>
        <w:t>U</w:t>
      </w:r>
      <w:r w:rsidR="009C046E" w:rsidRPr="00117CB2">
        <w:rPr>
          <w:szCs w:val="20"/>
        </w:rPr>
        <w:t xml:space="preserve">rgență </w:t>
      </w:r>
      <w:r w:rsidR="009C046E">
        <w:rPr>
          <w:szCs w:val="20"/>
        </w:rPr>
        <w:t xml:space="preserve">a Guvernului </w:t>
      </w:r>
      <w:r w:rsidRPr="00117CB2">
        <w:rPr>
          <w:szCs w:val="20"/>
        </w:rPr>
        <w:t>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Pr="00117CB2">
        <w:rPr>
          <w:rStyle w:val="slitbdy"/>
          <w:color w:val="000000"/>
          <w:szCs w:val="20"/>
        </w:rPr>
        <w:t>,</w:t>
      </w:r>
      <w:r w:rsidR="00D93AFA" w:rsidRPr="00117CB2">
        <w:rPr>
          <w:rStyle w:val="slitbdy"/>
          <w:color w:val="000000"/>
          <w:szCs w:val="20"/>
        </w:rPr>
        <w:t xml:space="preserve"> </w:t>
      </w:r>
      <w:r w:rsidRPr="00117CB2">
        <w:rPr>
          <w:rStyle w:val="slitbdy"/>
          <w:color w:val="000000"/>
          <w:szCs w:val="20"/>
        </w:rPr>
        <w:t xml:space="preserve">parteneriatul este forma </w:t>
      </w:r>
      <w:r w:rsidR="00D93AFA" w:rsidRPr="00117CB2">
        <w:rPr>
          <w:rStyle w:val="slitbdy"/>
          <w:color w:val="000000"/>
          <w:szCs w:val="20"/>
        </w:rPr>
        <w:t>de cooperare între entități de drept public și/sau privat care urmăresc realizarea în comun a reformelor/investițiilor/investițiilor specifice locale/proiectelor, pentru care a fost încheiat un act juridic prin care sunt stabilite drepturile și obligațiile părților</w:t>
      </w:r>
      <w:r w:rsidRPr="00117CB2">
        <w:rPr>
          <w:rStyle w:val="slitbdy"/>
          <w:color w:val="000000"/>
          <w:szCs w:val="20"/>
        </w:rPr>
        <w:t>.</w:t>
      </w:r>
    </w:p>
    <w:p w14:paraId="144B1E46" w14:textId="77777777" w:rsidR="00EC60AE" w:rsidRPr="00117CB2" w:rsidRDefault="003E5FD1" w:rsidP="00EC60AE">
      <w:pPr>
        <w:spacing w:line="276" w:lineRule="auto"/>
        <w:jc w:val="both"/>
        <w:rPr>
          <w:b/>
          <w:i/>
          <w:szCs w:val="20"/>
        </w:rPr>
      </w:pPr>
      <w:r w:rsidRPr="00117CB2">
        <w:rPr>
          <w:b/>
          <w:i/>
          <w:szCs w:val="20"/>
        </w:rPr>
        <w:t>L</w:t>
      </w:r>
      <w:r w:rsidR="00EC60AE" w:rsidRPr="00117CB2">
        <w:rPr>
          <w:b/>
          <w:i/>
          <w:szCs w:val="20"/>
        </w:rPr>
        <w:t>iderul de parteneriat, beneficiar al unui p</w:t>
      </w:r>
      <w:r w:rsidR="00BE3512">
        <w:rPr>
          <w:b/>
          <w:i/>
          <w:szCs w:val="20"/>
        </w:rPr>
        <w:t>r</w:t>
      </w:r>
      <w:r w:rsidR="00EC60AE" w:rsidRPr="00117CB2">
        <w:rPr>
          <w:b/>
          <w:i/>
          <w:szCs w:val="20"/>
        </w:rPr>
        <w:t>oiect, este responsabil cu asigurarea implementării proiectului și a respectării tuturor prevederilor contractului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p>
    <w:p w14:paraId="20D51E1A" w14:textId="77777777" w:rsidR="00EC60AE" w:rsidRPr="00117CB2" w:rsidRDefault="00EC60AE" w:rsidP="00EC60AE">
      <w:pPr>
        <w:rPr>
          <w:szCs w:val="20"/>
        </w:rPr>
      </w:pPr>
    </w:p>
    <w:p w14:paraId="2AF0878A" w14:textId="77777777" w:rsidR="00EC60AE" w:rsidRPr="00117CB2" w:rsidRDefault="00EC60AE" w:rsidP="00EC60AE">
      <w:pPr>
        <w:pStyle w:val="Heading5"/>
        <w:numPr>
          <w:ilvl w:val="0"/>
          <w:numId w:val="11"/>
        </w:numPr>
        <w:rPr>
          <w:szCs w:val="20"/>
        </w:rPr>
      </w:pPr>
      <w:r w:rsidRPr="00117CB2">
        <w:rPr>
          <w:szCs w:val="20"/>
        </w:rPr>
        <w:t>Părţile</w:t>
      </w:r>
    </w:p>
    <w:p w14:paraId="63EAD6E3" w14:textId="14085DDB" w:rsidR="00783CA6" w:rsidRPr="00E159D4" w:rsidRDefault="00783CA6" w:rsidP="00E159D4">
      <w:pPr>
        <w:pStyle w:val="ListParagraph"/>
        <w:numPr>
          <w:ilvl w:val="0"/>
          <w:numId w:val="43"/>
        </w:numPr>
        <w:jc w:val="both"/>
        <w:rPr>
          <w:rFonts w:cs="Arial"/>
          <w:i/>
          <w:iCs/>
          <w:szCs w:val="20"/>
          <w:lang w:eastAsia="sk-SK"/>
        </w:rPr>
      </w:pPr>
      <w:r w:rsidRPr="00E159D4">
        <w:rPr>
          <w:rFonts w:cs="Arial"/>
          <w:i/>
          <w:iCs/>
          <w:szCs w:val="20"/>
          <w:lang w:eastAsia="sk-SK"/>
        </w:rPr>
        <w:t>MUNICIPIUL BISTRIȚA, cu sediul în Bistrița, Piața Centrală, nr. 6, codul fiscal 4347569, reprezentat legal prin primar Ioan Turc ,având calitatea de Lider de proiect (Partener 1), astfel:</w:t>
      </w:r>
    </w:p>
    <w:p w14:paraId="43429E2D" w14:textId="77777777" w:rsidR="00783CA6" w:rsidRPr="00783CA6" w:rsidRDefault="00783CA6" w:rsidP="00783CA6">
      <w:pPr>
        <w:jc w:val="both"/>
        <w:rPr>
          <w:rFonts w:cs="Arial"/>
          <w:i/>
          <w:iCs/>
          <w:szCs w:val="20"/>
          <w:lang w:eastAsia="sk-SK"/>
        </w:rPr>
      </w:pPr>
      <w:r w:rsidRPr="00783CA6">
        <w:rPr>
          <w:rFonts w:cs="Arial"/>
          <w:i/>
          <w:iCs/>
          <w:szCs w:val="20"/>
          <w:lang w:eastAsia="sk-SK"/>
        </w:rPr>
        <w:t>Contul de disponibilități (codul IBAN) pentru aplicarea mecanismului decontării cererilor de plată :</w:t>
      </w:r>
      <w:r w:rsidRPr="00783CA6">
        <w:rPr>
          <w:rFonts w:cs="Arial"/>
          <w:i/>
          <w:iCs/>
          <w:szCs w:val="20"/>
          <w:lang w:eastAsia="sk-SK"/>
        </w:rPr>
        <w:tab/>
        <w:t>RO81TREZ10121A428803XXXX</w:t>
      </w:r>
      <w:r w:rsidRPr="00783CA6">
        <w:rPr>
          <w:rFonts w:cs="Arial"/>
          <w:i/>
          <w:iCs/>
          <w:szCs w:val="20"/>
          <w:lang w:eastAsia="sk-SK"/>
        </w:rPr>
        <w:tab/>
      </w:r>
      <w:r w:rsidRPr="00783CA6">
        <w:rPr>
          <w:rFonts w:cs="Arial"/>
          <w:i/>
          <w:iCs/>
          <w:szCs w:val="20"/>
          <w:lang w:eastAsia="sk-SK"/>
        </w:rPr>
        <w:tab/>
      </w:r>
    </w:p>
    <w:p w14:paraId="6DBB0AC6" w14:textId="77777777" w:rsidR="00783CA6" w:rsidRPr="00783CA6" w:rsidRDefault="00783CA6" w:rsidP="00783CA6">
      <w:pPr>
        <w:jc w:val="both"/>
        <w:rPr>
          <w:rFonts w:cs="Arial"/>
          <w:i/>
          <w:iCs/>
          <w:szCs w:val="20"/>
          <w:lang w:eastAsia="sk-SK"/>
        </w:rPr>
      </w:pPr>
      <w:r w:rsidRPr="00783CA6">
        <w:rPr>
          <w:rFonts w:cs="Arial"/>
          <w:i/>
          <w:iCs/>
          <w:szCs w:val="20"/>
          <w:lang w:eastAsia="sk-SK"/>
        </w:rPr>
        <w:t>Denumirea/adresa unității Trezoreriei Statului: Trezoreria municipiului Bistrița</w:t>
      </w:r>
    </w:p>
    <w:p w14:paraId="3B993362" w14:textId="77777777" w:rsidR="00783CA6" w:rsidRPr="00783CA6" w:rsidRDefault="00783CA6" w:rsidP="00783CA6">
      <w:pPr>
        <w:jc w:val="both"/>
        <w:rPr>
          <w:rFonts w:cs="Arial"/>
          <w:i/>
          <w:iCs/>
          <w:szCs w:val="20"/>
          <w:lang w:eastAsia="sk-SK"/>
        </w:rPr>
      </w:pPr>
      <w:r w:rsidRPr="00783CA6">
        <w:rPr>
          <w:rFonts w:cs="Arial"/>
          <w:i/>
          <w:iCs/>
          <w:szCs w:val="20"/>
          <w:lang w:eastAsia="sk-SK"/>
        </w:rPr>
        <w:t>Contul de venituri (codul IBAN) în care se virează sumele aferente cererilor de transfer : RO90TREZ10121A428801XXXX, RO37TREZ10121A428802XXXX</w:t>
      </w:r>
      <w:r w:rsidRPr="00783CA6">
        <w:rPr>
          <w:rFonts w:cs="Arial"/>
          <w:i/>
          <w:iCs/>
          <w:szCs w:val="20"/>
          <w:lang w:eastAsia="sk-SK"/>
        </w:rPr>
        <w:tab/>
      </w:r>
    </w:p>
    <w:p w14:paraId="7F550E57" w14:textId="77777777" w:rsidR="00783CA6" w:rsidRPr="00783CA6" w:rsidRDefault="00783CA6" w:rsidP="00783CA6">
      <w:pPr>
        <w:jc w:val="both"/>
        <w:rPr>
          <w:rFonts w:cs="Arial"/>
          <w:i/>
          <w:iCs/>
          <w:szCs w:val="20"/>
          <w:lang w:eastAsia="sk-SK"/>
        </w:rPr>
      </w:pPr>
      <w:r w:rsidRPr="00783CA6">
        <w:rPr>
          <w:rFonts w:cs="Arial"/>
          <w:i/>
          <w:iCs/>
          <w:szCs w:val="20"/>
          <w:lang w:eastAsia="sk-SK"/>
        </w:rPr>
        <w:t>Denumirea/adresa unității Trezoreriei Statului: Trezoreria municipiului Bistrița</w:t>
      </w:r>
    </w:p>
    <w:p w14:paraId="06CCA8EA" w14:textId="3713C2D5" w:rsidR="00EC60AE" w:rsidRPr="00E159D4" w:rsidRDefault="00E159D4" w:rsidP="00E159D4">
      <w:pPr>
        <w:pStyle w:val="ListParagraph"/>
        <w:numPr>
          <w:ilvl w:val="0"/>
          <w:numId w:val="43"/>
        </w:numPr>
        <w:jc w:val="both"/>
        <w:rPr>
          <w:szCs w:val="20"/>
        </w:rPr>
      </w:pPr>
      <w:r w:rsidRPr="00E159D4">
        <w:rPr>
          <w:rFonts w:cs="Arial"/>
          <w:i/>
          <w:iCs/>
          <w:szCs w:val="20"/>
          <w:lang w:eastAsia="sk-SK"/>
        </w:rPr>
        <w:lastRenderedPageBreak/>
        <w:t xml:space="preserve">COMUNA LIVEZILE, cu sediul în comuna Livezile nr.160, judetul Bistrița Năsăud,  codul fiscal 4347445, având calitatea de Partener </w:t>
      </w:r>
      <w:r w:rsidR="00EC60AE" w:rsidRPr="00E159D4">
        <w:rPr>
          <w:b/>
          <w:bCs/>
          <w:szCs w:val="20"/>
        </w:rPr>
        <w:t>2</w:t>
      </w:r>
      <w:r w:rsidR="00EC60AE" w:rsidRPr="00E159D4">
        <w:rPr>
          <w:szCs w:val="20"/>
        </w:rPr>
        <w:t xml:space="preserve"> </w:t>
      </w:r>
      <w:r w:rsidR="00EC60AE" w:rsidRPr="00E159D4">
        <w:rPr>
          <w:i/>
          <w:szCs w:val="20"/>
        </w:rPr>
        <w:t>&lt;se vor insera datele de indentificare ale partenerului și, dacă este cazul, conturile distincte deschise pe codurile de identificare fiscală ale acestuia la unitatea teritorială a Trezoreriei Statului&gt;, astfel:</w:t>
      </w:r>
    </w:p>
    <w:p w14:paraId="7478D53F" w14:textId="77777777" w:rsidR="00EC60AE" w:rsidRPr="00117CB2" w:rsidRDefault="00EC60AE" w:rsidP="00EC60AE">
      <w:pPr>
        <w:jc w:val="both"/>
        <w:rPr>
          <w:szCs w:val="20"/>
        </w:rPr>
      </w:pPr>
    </w:p>
    <w:p w14:paraId="5A99D396" w14:textId="77777777" w:rsidR="00EC60AE" w:rsidRPr="00E159D4" w:rsidRDefault="00EC60AE" w:rsidP="00EC60AE">
      <w:pPr>
        <w:jc w:val="both"/>
        <w:rPr>
          <w:color w:val="FF0000"/>
          <w:szCs w:val="20"/>
        </w:rPr>
      </w:pPr>
      <w:r w:rsidRPr="00E159D4">
        <w:rPr>
          <w:color w:val="FF0000"/>
          <w:szCs w:val="20"/>
        </w:rPr>
        <w:t xml:space="preserve">Contul de disponibilități (codul IBAN) pentru aplicarea mecanismului decontării cererilor de </w:t>
      </w:r>
      <w:r w:rsidR="006F28C9" w:rsidRPr="00E159D4">
        <w:rPr>
          <w:color w:val="FF0000"/>
          <w:szCs w:val="20"/>
        </w:rPr>
        <w:t>transfer</w:t>
      </w:r>
      <w:r w:rsidRPr="00E159D4">
        <w:rPr>
          <w:color w:val="FF0000"/>
          <w:szCs w:val="20"/>
        </w:rPr>
        <w:tab/>
        <w:t xml:space="preserve"> ……………………</w:t>
      </w:r>
      <w:r w:rsidRPr="00E159D4">
        <w:rPr>
          <w:color w:val="FF0000"/>
          <w:szCs w:val="20"/>
        </w:rPr>
        <w:tab/>
      </w:r>
    </w:p>
    <w:p w14:paraId="5A570B84" w14:textId="77777777" w:rsidR="00EC60AE" w:rsidRPr="00E159D4" w:rsidRDefault="00EC60AE" w:rsidP="00EC60AE">
      <w:pPr>
        <w:jc w:val="both"/>
        <w:rPr>
          <w:color w:val="FF0000"/>
          <w:szCs w:val="20"/>
        </w:rPr>
      </w:pPr>
      <w:r w:rsidRPr="00E159D4">
        <w:rPr>
          <w:color w:val="FF0000"/>
          <w:szCs w:val="20"/>
        </w:rPr>
        <w:t>Denumirea/adresa unității Trezoreriei Statului: ……………………………</w:t>
      </w:r>
    </w:p>
    <w:p w14:paraId="5861A19D" w14:textId="77777777" w:rsidR="00EC60AE" w:rsidRPr="00E159D4" w:rsidRDefault="00EC60AE" w:rsidP="00EC60AE">
      <w:pPr>
        <w:jc w:val="both"/>
        <w:rPr>
          <w:color w:val="FF0000"/>
          <w:szCs w:val="20"/>
        </w:rPr>
      </w:pPr>
    </w:p>
    <w:p w14:paraId="3481FBFF" w14:textId="77777777" w:rsidR="00EC60AE" w:rsidRPr="00E159D4" w:rsidRDefault="00EC60AE" w:rsidP="00EC60AE">
      <w:pPr>
        <w:jc w:val="both"/>
        <w:rPr>
          <w:color w:val="FF0000"/>
          <w:szCs w:val="20"/>
        </w:rPr>
      </w:pPr>
      <w:r w:rsidRPr="00E159D4">
        <w:rPr>
          <w:color w:val="FF0000"/>
          <w:szCs w:val="20"/>
        </w:rPr>
        <w:t xml:space="preserve">Contul de venituri (codul IBAN) în care se virează sumele aferente cererilor de </w:t>
      </w:r>
      <w:r w:rsidR="003E5FD1" w:rsidRPr="00E159D4">
        <w:rPr>
          <w:color w:val="FF0000"/>
          <w:szCs w:val="20"/>
        </w:rPr>
        <w:t>transfer</w:t>
      </w:r>
      <w:r w:rsidRPr="00E159D4">
        <w:rPr>
          <w:color w:val="FF0000"/>
          <w:szCs w:val="20"/>
        </w:rPr>
        <w:t>:………</w:t>
      </w:r>
    </w:p>
    <w:p w14:paraId="79AD380E" w14:textId="77777777" w:rsidR="00EC60AE" w:rsidRPr="00E159D4" w:rsidRDefault="00EC60AE" w:rsidP="00EC60AE">
      <w:pPr>
        <w:jc w:val="both"/>
        <w:rPr>
          <w:color w:val="FF0000"/>
          <w:szCs w:val="20"/>
        </w:rPr>
      </w:pPr>
      <w:r w:rsidRPr="00E159D4">
        <w:rPr>
          <w:color w:val="FF0000"/>
          <w:szCs w:val="20"/>
        </w:rPr>
        <w:t>Denumirea/adresa unității Trezoreriei Statului</w:t>
      </w:r>
      <w:r w:rsidRPr="00E159D4" w:rsidDel="00B35B27">
        <w:rPr>
          <w:color w:val="FF0000"/>
          <w:szCs w:val="20"/>
        </w:rPr>
        <w:t xml:space="preserve"> </w:t>
      </w:r>
      <w:r w:rsidRPr="00E159D4">
        <w:rPr>
          <w:color w:val="FF0000"/>
          <w:szCs w:val="20"/>
        </w:rPr>
        <w:t>: ……………………………</w:t>
      </w:r>
    </w:p>
    <w:p w14:paraId="054C69CD" w14:textId="77777777" w:rsidR="00EC60AE" w:rsidRPr="00117CB2" w:rsidRDefault="00EC60AE" w:rsidP="00EC60AE">
      <w:pPr>
        <w:jc w:val="both"/>
        <w:rPr>
          <w:szCs w:val="20"/>
        </w:rPr>
      </w:pPr>
    </w:p>
    <w:p w14:paraId="5334A4C7" w14:textId="77777777" w:rsidR="00EC60AE" w:rsidRPr="00117CB2" w:rsidRDefault="00EC60AE" w:rsidP="00EC60AE">
      <w:pPr>
        <w:rPr>
          <w:szCs w:val="20"/>
        </w:rPr>
      </w:pPr>
      <w:r w:rsidRPr="00117CB2">
        <w:rPr>
          <w:szCs w:val="20"/>
        </w:rPr>
        <w:t>au convenit următoarele:</w:t>
      </w:r>
    </w:p>
    <w:p w14:paraId="25A257A9" w14:textId="77777777" w:rsidR="00EC60AE" w:rsidRPr="00117CB2" w:rsidRDefault="00EC60AE" w:rsidP="00EC60AE">
      <w:pPr>
        <w:rPr>
          <w:szCs w:val="20"/>
        </w:rPr>
      </w:pPr>
    </w:p>
    <w:p w14:paraId="6009C16A" w14:textId="77777777" w:rsidR="00EC60AE" w:rsidRPr="00117CB2" w:rsidRDefault="00EC60AE" w:rsidP="00EC60AE">
      <w:pPr>
        <w:pStyle w:val="Heading5"/>
        <w:numPr>
          <w:ilvl w:val="0"/>
          <w:numId w:val="11"/>
        </w:numPr>
        <w:rPr>
          <w:szCs w:val="20"/>
        </w:rPr>
      </w:pPr>
      <w:r w:rsidRPr="00117CB2">
        <w:rPr>
          <w:szCs w:val="20"/>
        </w:rPr>
        <w:t>Obiectul</w:t>
      </w:r>
    </w:p>
    <w:p w14:paraId="714DE33C" w14:textId="1F18BDCA" w:rsidR="00EC60AE" w:rsidRPr="00117CB2" w:rsidRDefault="00EC60AE" w:rsidP="00EC60AE">
      <w:pPr>
        <w:numPr>
          <w:ilvl w:val="1"/>
          <w:numId w:val="11"/>
        </w:numPr>
        <w:jc w:val="both"/>
        <w:rPr>
          <w:szCs w:val="20"/>
        </w:rPr>
      </w:pPr>
      <w:r w:rsidRPr="00117CB2">
        <w:rPr>
          <w:szCs w:val="20"/>
        </w:rPr>
        <w:t xml:space="preserve">Obiectul acestui parteneriat este de a stabili drepturile şi obligaţiile părţilor, contribuţia financiară proprie a fiecărei părţi la bugetul proiectului, precum şi responsabilităţile ce le revin în implementarea activităţilor aferente proiectului: </w:t>
      </w:r>
      <w:r w:rsidR="00E159D4" w:rsidRPr="00E159D4">
        <w:rPr>
          <w:i/>
          <w:iCs/>
          <w:szCs w:val="20"/>
        </w:rPr>
        <w:t>Înnoirea parcului de vehicule destinate transportului public în Municipiul Bistrița și Comuna Livezile</w:t>
      </w:r>
      <w:r w:rsidRPr="00117CB2">
        <w:rPr>
          <w:szCs w:val="20"/>
        </w:rPr>
        <w:t xml:space="preserve">, care este depus în cadrul </w:t>
      </w:r>
      <w:r w:rsidR="00F021E8" w:rsidRPr="00117CB2">
        <w:rPr>
          <w:szCs w:val="20"/>
        </w:rPr>
        <w:t>P</w:t>
      </w:r>
      <w:r w:rsidR="00B1194B" w:rsidRPr="00117CB2">
        <w:rPr>
          <w:szCs w:val="20"/>
        </w:rPr>
        <w:t>lanului</w:t>
      </w:r>
      <w:r w:rsidR="00F021E8" w:rsidRPr="00117CB2">
        <w:rPr>
          <w:szCs w:val="20"/>
        </w:rPr>
        <w:t xml:space="preserve"> Național de Redresare și Reziliență</w:t>
      </w:r>
      <w:r w:rsidRPr="00117CB2">
        <w:rPr>
          <w:szCs w:val="20"/>
        </w:rPr>
        <w:t xml:space="preserve">, </w:t>
      </w:r>
      <w:r w:rsidR="00B1194B" w:rsidRPr="00117CB2">
        <w:rPr>
          <w:szCs w:val="20"/>
        </w:rPr>
        <w:t xml:space="preserve">Componenta </w:t>
      </w:r>
      <w:r w:rsidR="006F28C9">
        <w:rPr>
          <w:szCs w:val="20"/>
        </w:rPr>
        <w:t>10</w:t>
      </w:r>
      <w:r w:rsidR="006F28C9" w:rsidRPr="00117CB2">
        <w:rPr>
          <w:szCs w:val="20"/>
        </w:rPr>
        <w:t xml:space="preserve"> </w:t>
      </w:r>
      <w:r w:rsidR="00B1194B" w:rsidRPr="00117CB2">
        <w:rPr>
          <w:szCs w:val="20"/>
        </w:rPr>
        <w:t xml:space="preserve">- </w:t>
      </w:r>
      <w:r w:rsidR="00F23529" w:rsidRPr="00F23529">
        <w:rPr>
          <w:szCs w:val="20"/>
        </w:rPr>
        <w:t>10 - Fond Local</w:t>
      </w:r>
      <w:r w:rsidR="00B1194B" w:rsidRPr="00117CB2">
        <w:rPr>
          <w:szCs w:val="20"/>
        </w:rPr>
        <w:t xml:space="preserve">, </w:t>
      </w:r>
      <w:r w:rsidR="006F28C9">
        <w:rPr>
          <w:szCs w:val="20"/>
        </w:rPr>
        <w:t>Investiția</w:t>
      </w:r>
      <w:r w:rsidR="00682BAD">
        <w:rPr>
          <w:szCs w:val="20"/>
        </w:rPr>
        <w:t xml:space="preserve"> </w:t>
      </w:r>
      <w:r w:rsidR="00682BAD" w:rsidRPr="00682BAD">
        <w:rPr>
          <w:szCs w:val="20"/>
        </w:rPr>
        <w:t>I.1 – Mobilitate urbană durabilă</w:t>
      </w:r>
      <w:r w:rsidR="00682BAD">
        <w:rPr>
          <w:szCs w:val="20"/>
        </w:rPr>
        <w:t>,</w:t>
      </w:r>
      <w:r w:rsidR="00682BAD" w:rsidRPr="00682BAD">
        <w:rPr>
          <w:szCs w:val="20"/>
        </w:rPr>
        <w:t xml:space="preserve"> </w:t>
      </w:r>
      <w:r w:rsidR="00682BAD">
        <w:rPr>
          <w:szCs w:val="20"/>
        </w:rPr>
        <w:t>subinvestiția</w:t>
      </w:r>
      <w:r w:rsidR="00682BAD" w:rsidRPr="00682BAD">
        <w:rPr>
          <w:szCs w:val="20"/>
        </w:rPr>
        <w:t xml:space="preserve"> I.1.1 - Înnoirea parcului de vehicule destinate transportului public (achiziția de vehicule nepoluante)</w:t>
      </w:r>
      <w:r w:rsidRPr="00117CB2">
        <w:rPr>
          <w:szCs w:val="20"/>
        </w:rPr>
        <w:t xml:space="preserve">, precum și pe perioada de durabilitate și de valabilitate a contractului de finanțare. </w:t>
      </w:r>
    </w:p>
    <w:p w14:paraId="54136BEF" w14:textId="77777777" w:rsidR="00EC60AE" w:rsidRPr="00117CB2" w:rsidRDefault="00EC60AE" w:rsidP="00EC60AE">
      <w:pPr>
        <w:numPr>
          <w:ilvl w:val="1"/>
          <w:numId w:val="11"/>
        </w:numPr>
        <w:jc w:val="both"/>
        <w:rPr>
          <w:szCs w:val="20"/>
        </w:rPr>
      </w:pPr>
      <w:r w:rsidRPr="00117CB2">
        <w:rPr>
          <w:szCs w:val="20"/>
        </w:rPr>
        <w:t>Prezentul acord se constituie anexă la cererea de finanţare.</w:t>
      </w:r>
    </w:p>
    <w:p w14:paraId="08208279" w14:textId="77777777" w:rsidR="00EC60AE" w:rsidRPr="00117CB2" w:rsidRDefault="00EC60AE" w:rsidP="00EC60AE">
      <w:pPr>
        <w:pStyle w:val="Heading5"/>
        <w:numPr>
          <w:ilvl w:val="0"/>
          <w:numId w:val="11"/>
        </w:numPr>
        <w:rPr>
          <w:szCs w:val="20"/>
        </w:rPr>
      </w:pPr>
      <w:r w:rsidRPr="00117CB2">
        <w:rPr>
          <w:szCs w:val="20"/>
        </w:rPr>
        <w:t xml:space="preserve">Roluri </w:t>
      </w:r>
      <w:r w:rsidR="008643E3" w:rsidRPr="00117CB2">
        <w:rPr>
          <w:szCs w:val="20"/>
        </w:rPr>
        <w:t>și</w:t>
      </w:r>
      <w:r w:rsidRPr="00117CB2">
        <w:rPr>
          <w:szCs w:val="20"/>
        </w:rPr>
        <w:t xml:space="preserve"> </w:t>
      </w:r>
      <w:r w:rsidR="008643E3" w:rsidRPr="00117CB2">
        <w:rPr>
          <w:szCs w:val="20"/>
        </w:rPr>
        <w:t>responsabilități</w:t>
      </w:r>
      <w:r w:rsidRPr="00117CB2">
        <w:rPr>
          <w:szCs w:val="20"/>
        </w:rPr>
        <w:t xml:space="preserve"> în implementarea proiectului</w:t>
      </w:r>
    </w:p>
    <w:p w14:paraId="623A1CD8" w14:textId="77777777" w:rsidR="00EC60AE" w:rsidRPr="00117CB2" w:rsidRDefault="00EC60AE" w:rsidP="00EC60AE">
      <w:pPr>
        <w:pStyle w:val="Heading5"/>
        <w:numPr>
          <w:ilvl w:val="1"/>
          <w:numId w:val="11"/>
        </w:numPr>
        <w:jc w:val="both"/>
        <w:rPr>
          <w:b w:val="0"/>
          <w:bCs w:val="0"/>
          <w:szCs w:val="20"/>
        </w:rPr>
      </w:pPr>
      <w:r w:rsidRPr="00117CB2">
        <w:rPr>
          <w:b w:val="0"/>
          <w:bCs w:val="0"/>
          <w:szCs w:val="20"/>
        </w:rPr>
        <w:t>Rolurile şi responsabilităţile sunt descrise în tabelul de mai jos şi corespund prevederilor din Cererea de finanţare:</w:t>
      </w:r>
    </w:p>
    <w:p w14:paraId="6A716FD8" w14:textId="77777777" w:rsidR="00EC60AE" w:rsidRPr="00117CB2" w:rsidRDefault="00EC60AE" w:rsidP="00EC60AE">
      <w:pPr>
        <w:rPr>
          <w:szCs w:val="20"/>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1657"/>
        <w:gridCol w:w="6357"/>
      </w:tblGrid>
      <w:tr w:rsidR="00EC60AE" w:rsidRPr="00117CB2" w14:paraId="5DC7285E" w14:textId="77777777" w:rsidTr="00182F9B">
        <w:trPr>
          <w:trHeight w:val="441"/>
        </w:trPr>
        <w:tc>
          <w:tcPr>
            <w:tcW w:w="2541" w:type="dxa"/>
            <w:tcBorders>
              <w:top w:val="single" w:sz="4" w:space="0" w:color="808080"/>
              <w:left w:val="nil"/>
              <w:bottom w:val="single" w:sz="4" w:space="0" w:color="808080"/>
              <w:right w:val="nil"/>
            </w:tcBorders>
            <w:hideMark/>
          </w:tcPr>
          <w:p w14:paraId="1CDCA875" w14:textId="77777777" w:rsidR="00EC60AE" w:rsidRPr="00117CB2" w:rsidRDefault="00EC60AE" w:rsidP="00182F9B">
            <w:pPr>
              <w:tabs>
                <w:tab w:val="left" w:pos="1800"/>
              </w:tabs>
              <w:rPr>
                <w:b/>
                <w:bCs/>
                <w:szCs w:val="20"/>
              </w:rPr>
            </w:pPr>
            <w:r w:rsidRPr="00117CB2">
              <w:rPr>
                <w:b/>
                <w:bCs/>
                <w:szCs w:val="20"/>
              </w:rPr>
              <w:t>Organizaţia</w:t>
            </w:r>
            <w:r w:rsidRPr="00117CB2">
              <w:rPr>
                <w:b/>
                <w:bCs/>
                <w:szCs w:val="20"/>
              </w:rPr>
              <w:tab/>
            </w:r>
          </w:p>
        </w:tc>
        <w:tc>
          <w:tcPr>
            <w:tcW w:w="5473" w:type="dxa"/>
            <w:tcBorders>
              <w:top w:val="single" w:sz="4" w:space="0" w:color="808080"/>
              <w:left w:val="nil"/>
              <w:bottom w:val="single" w:sz="4" w:space="0" w:color="808080"/>
              <w:right w:val="nil"/>
            </w:tcBorders>
            <w:hideMark/>
          </w:tcPr>
          <w:p w14:paraId="58375510" w14:textId="77777777" w:rsidR="00EC60AE" w:rsidRPr="00117CB2" w:rsidRDefault="00EC60AE" w:rsidP="00182F9B">
            <w:pPr>
              <w:rPr>
                <w:b/>
                <w:bCs/>
                <w:szCs w:val="20"/>
              </w:rPr>
            </w:pPr>
            <w:r w:rsidRPr="00117CB2">
              <w:rPr>
                <w:b/>
                <w:bCs/>
                <w:szCs w:val="20"/>
              </w:rPr>
              <w:t>Roluri şi responsabilităţi</w:t>
            </w:r>
          </w:p>
        </w:tc>
      </w:tr>
      <w:tr w:rsidR="00EC60AE" w:rsidRPr="00117CB2" w14:paraId="091FCF1F" w14:textId="77777777" w:rsidTr="00182F9B">
        <w:trPr>
          <w:trHeight w:val="1379"/>
        </w:trPr>
        <w:tc>
          <w:tcPr>
            <w:tcW w:w="2541" w:type="dxa"/>
            <w:tcBorders>
              <w:top w:val="single" w:sz="4" w:space="0" w:color="808080"/>
              <w:left w:val="nil"/>
              <w:bottom w:val="single" w:sz="4" w:space="0" w:color="808080"/>
              <w:right w:val="nil"/>
            </w:tcBorders>
            <w:hideMark/>
          </w:tcPr>
          <w:p w14:paraId="3C648B05" w14:textId="5B1431D2" w:rsidR="00EC60AE" w:rsidRPr="00117CB2" w:rsidRDefault="00EC60AE" w:rsidP="00182F9B">
            <w:pPr>
              <w:pStyle w:val="TOC1"/>
              <w:rPr>
                <w:rFonts w:ascii="Trebuchet MS" w:hAnsi="Trebuchet MS"/>
                <w:szCs w:val="20"/>
              </w:rPr>
            </w:pPr>
            <w:r w:rsidRPr="00117CB2">
              <w:rPr>
                <w:rFonts w:ascii="Trebuchet MS" w:hAnsi="Trebuchet MS"/>
                <w:szCs w:val="20"/>
              </w:rPr>
              <w:lastRenderedPageBreak/>
              <w:t xml:space="preserve">Lider de parteneriat </w:t>
            </w:r>
            <w:r w:rsidR="00F23529">
              <w:rPr>
                <w:rFonts w:ascii="Trebuchet MS" w:hAnsi="Trebuchet MS"/>
                <w:szCs w:val="20"/>
              </w:rPr>
              <w:t>MUNICIPIUL BISTRIȚA</w:t>
            </w:r>
          </w:p>
        </w:tc>
        <w:tc>
          <w:tcPr>
            <w:tcW w:w="5473" w:type="dxa"/>
            <w:tcBorders>
              <w:top w:val="single" w:sz="4" w:space="0" w:color="808080"/>
              <w:left w:val="nil"/>
              <w:bottom w:val="single" w:sz="4" w:space="0" w:color="808080"/>
              <w:right w:val="nil"/>
            </w:tcBorders>
            <w:hideMark/>
          </w:tcPr>
          <w:p w14:paraId="6852D2A1" w14:textId="24F7129A" w:rsidR="006A0D24" w:rsidRDefault="006A0D24" w:rsidP="003F7721">
            <w:pPr>
              <w:pStyle w:val="instruct"/>
              <w:numPr>
                <w:ilvl w:val="0"/>
                <w:numId w:val="44"/>
              </w:numPr>
              <w:ind w:left="386" w:hanging="295"/>
              <w:jc w:val="both"/>
              <w:rPr>
                <w:szCs w:val="20"/>
              </w:rPr>
            </w:pPr>
            <w:r w:rsidRPr="006A0D24">
              <w:rPr>
                <w:szCs w:val="20"/>
              </w:rPr>
              <w:t>Activitatea de pregătire a proiectului</w:t>
            </w:r>
            <w:r w:rsidRPr="006A0D24">
              <w:rPr>
                <w:szCs w:val="20"/>
              </w:rPr>
              <w:t xml:space="preserve">: </w:t>
            </w:r>
            <w:r w:rsidRPr="006A0D24">
              <w:rPr>
                <w:szCs w:val="20"/>
              </w:rPr>
              <w:t>pregătire</w:t>
            </w:r>
            <w:r w:rsidR="003F7721">
              <w:rPr>
                <w:szCs w:val="20"/>
              </w:rPr>
              <w:t>a</w:t>
            </w:r>
            <w:r w:rsidRPr="006A0D24">
              <w:rPr>
                <w:szCs w:val="20"/>
              </w:rPr>
              <w:t xml:space="preserve"> cerer</w:t>
            </w:r>
            <w:r w:rsidR="003F7721">
              <w:rPr>
                <w:szCs w:val="20"/>
              </w:rPr>
              <w:t>ii</w:t>
            </w:r>
            <w:r w:rsidRPr="006A0D24">
              <w:rPr>
                <w:szCs w:val="20"/>
              </w:rPr>
              <w:t xml:space="preserve"> de finanțare și </w:t>
            </w:r>
            <w:r w:rsidR="003F7721">
              <w:rPr>
                <w:szCs w:val="20"/>
              </w:rPr>
              <w:t xml:space="preserve">a </w:t>
            </w:r>
            <w:r w:rsidRPr="006A0D24">
              <w:rPr>
                <w:szCs w:val="20"/>
              </w:rPr>
              <w:t>alt</w:t>
            </w:r>
            <w:r w:rsidR="003F7721">
              <w:rPr>
                <w:szCs w:val="20"/>
              </w:rPr>
              <w:t>or</w:t>
            </w:r>
            <w:r w:rsidRPr="006A0D24">
              <w:rPr>
                <w:szCs w:val="20"/>
              </w:rPr>
              <w:t xml:space="preserve"> documente solicitate în cadrul Ghidului specific - Planul Național de Redresare și Reziliență</w:t>
            </w:r>
          </w:p>
          <w:p w14:paraId="32369EE0" w14:textId="12E0B6CE" w:rsidR="006A0D24" w:rsidRPr="006A0D24" w:rsidRDefault="006A0D24" w:rsidP="003F7721">
            <w:pPr>
              <w:pStyle w:val="instruct"/>
              <w:numPr>
                <w:ilvl w:val="0"/>
                <w:numId w:val="44"/>
              </w:numPr>
              <w:ind w:left="386" w:hanging="295"/>
              <w:jc w:val="both"/>
              <w:rPr>
                <w:szCs w:val="20"/>
              </w:rPr>
            </w:pPr>
            <w:r w:rsidRPr="006A0D24">
              <w:rPr>
                <w:szCs w:val="20"/>
              </w:rPr>
              <w:t xml:space="preserve">Activitatea de elaborare a </w:t>
            </w:r>
            <w:r w:rsidR="003F7721">
              <w:rPr>
                <w:szCs w:val="20"/>
              </w:rPr>
              <w:t>Studiului de oportunitate</w:t>
            </w:r>
            <w:r w:rsidR="003F7721">
              <w:t xml:space="preserve"> </w:t>
            </w:r>
            <w:r w:rsidR="003F7721">
              <w:t>privind achiziția de vehicule de  transport de călători ecologice</w:t>
            </w:r>
            <w:r w:rsidR="003F7721">
              <w:t xml:space="preserve"> </w:t>
            </w:r>
          </w:p>
          <w:p w14:paraId="7E7BF23F" w14:textId="4DA2C95F" w:rsidR="006A0D24" w:rsidRPr="006A0D24" w:rsidRDefault="006A0D24" w:rsidP="003F7721">
            <w:pPr>
              <w:pStyle w:val="instruct"/>
              <w:jc w:val="both"/>
              <w:rPr>
                <w:szCs w:val="20"/>
              </w:rPr>
            </w:pPr>
            <w:r w:rsidRPr="006A0D24">
              <w:rPr>
                <w:szCs w:val="20"/>
              </w:rPr>
              <w:t xml:space="preserve">Scopul acestei achiziții este </w:t>
            </w:r>
            <w:r w:rsidR="003F7721">
              <w:rPr>
                <w:szCs w:val="20"/>
              </w:rPr>
              <w:t xml:space="preserve">elaborarea </w:t>
            </w:r>
            <w:r w:rsidR="003F7721">
              <w:rPr>
                <w:szCs w:val="20"/>
              </w:rPr>
              <w:t>Studiului de oportunitate</w:t>
            </w:r>
            <w:r w:rsidR="003F7721">
              <w:t xml:space="preserve"> privind achiziția de vehicule de transport de călători ecologice</w:t>
            </w:r>
            <w:r w:rsidRPr="006A0D24">
              <w:rPr>
                <w:szCs w:val="20"/>
              </w:rPr>
              <w:t xml:space="preserve">, necesară investitiei conform Ghidului specific - Planul Național de Redresare și Reziliență. Activități prevăzute: </w:t>
            </w:r>
          </w:p>
          <w:p w14:paraId="74095864" w14:textId="77777777" w:rsidR="006A0D24" w:rsidRPr="006A0D24" w:rsidRDefault="006A0D24" w:rsidP="003F7721">
            <w:pPr>
              <w:pStyle w:val="instruct"/>
              <w:jc w:val="both"/>
              <w:rPr>
                <w:szCs w:val="20"/>
              </w:rPr>
            </w:pPr>
            <w:r w:rsidRPr="006A0D24">
              <w:rPr>
                <w:szCs w:val="20"/>
              </w:rPr>
              <w:t>1.Derularea procedurii de achiziție publică</w:t>
            </w:r>
          </w:p>
          <w:p w14:paraId="4C5FE830" w14:textId="77777777" w:rsidR="003F7721" w:rsidRDefault="006A0D24" w:rsidP="003F7721">
            <w:pPr>
              <w:pStyle w:val="instruct"/>
              <w:jc w:val="both"/>
              <w:rPr>
                <w:szCs w:val="20"/>
              </w:rPr>
            </w:pPr>
            <w:r w:rsidRPr="006A0D24">
              <w:rPr>
                <w:szCs w:val="20"/>
              </w:rPr>
              <w:t>2. Elaborarea documentației</w:t>
            </w:r>
          </w:p>
          <w:p w14:paraId="38F25E49" w14:textId="72BF072E" w:rsidR="006A0D24" w:rsidRPr="006A0D24" w:rsidRDefault="003F7721" w:rsidP="003F7721">
            <w:pPr>
              <w:pStyle w:val="instruct"/>
              <w:jc w:val="both"/>
              <w:rPr>
                <w:szCs w:val="20"/>
              </w:rPr>
            </w:pPr>
            <w:r>
              <w:rPr>
                <w:szCs w:val="20"/>
              </w:rPr>
              <w:t xml:space="preserve">III. </w:t>
            </w:r>
            <w:r w:rsidR="006A0D24" w:rsidRPr="006A0D24">
              <w:rPr>
                <w:szCs w:val="20"/>
              </w:rPr>
              <w:t xml:space="preserve">Activitatea de </w:t>
            </w:r>
            <w:r>
              <w:rPr>
                <w:szCs w:val="20"/>
              </w:rPr>
              <w:t>achiziție a autobuzelor electrice</w:t>
            </w:r>
            <w:r w:rsidR="005D1A41">
              <w:rPr>
                <w:szCs w:val="20"/>
              </w:rPr>
              <w:t>- s</w:t>
            </w:r>
            <w:r w:rsidR="006A0D24" w:rsidRPr="006A0D24">
              <w:rPr>
                <w:szCs w:val="20"/>
              </w:rPr>
              <w:t xml:space="preserve">copul acestei achiziții este </w:t>
            </w:r>
            <w:r>
              <w:rPr>
                <w:szCs w:val="20"/>
              </w:rPr>
              <w:t>achiziția autobuzelor electrice</w:t>
            </w:r>
            <w:r w:rsidR="006A0D24" w:rsidRPr="006A0D24">
              <w:rPr>
                <w:szCs w:val="20"/>
              </w:rPr>
              <w:t xml:space="preserve">. </w:t>
            </w:r>
          </w:p>
          <w:p w14:paraId="4517EC3D" w14:textId="77777777" w:rsidR="006A0D24" w:rsidRPr="006A0D24" w:rsidRDefault="006A0D24" w:rsidP="006A0D24">
            <w:pPr>
              <w:pStyle w:val="instruct"/>
              <w:rPr>
                <w:szCs w:val="20"/>
              </w:rPr>
            </w:pPr>
            <w:r w:rsidRPr="006A0D24">
              <w:rPr>
                <w:szCs w:val="20"/>
              </w:rPr>
              <w:t xml:space="preserve">Activități prevăzute: </w:t>
            </w:r>
          </w:p>
          <w:p w14:paraId="41CEB235" w14:textId="77777777" w:rsidR="006A0D24" w:rsidRPr="006A0D24" w:rsidRDefault="006A0D24" w:rsidP="006A0D24">
            <w:pPr>
              <w:pStyle w:val="instruct"/>
              <w:rPr>
                <w:szCs w:val="20"/>
              </w:rPr>
            </w:pPr>
            <w:r w:rsidRPr="006A0D24">
              <w:rPr>
                <w:szCs w:val="20"/>
              </w:rPr>
              <w:t>1.Derularea procedurii de achiziție publică</w:t>
            </w:r>
          </w:p>
          <w:p w14:paraId="3197711F" w14:textId="047787DE" w:rsidR="006A0D24" w:rsidRPr="006A0D24" w:rsidRDefault="006A0D24" w:rsidP="006A0D24">
            <w:pPr>
              <w:pStyle w:val="instruct"/>
              <w:rPr>
                <w:szCs w:val="20"/>
              </w:rPr>
            </w:pPr>
            <w:r w:rsidRPr="006A0D24">
              <w:rPr>
                <w:szCs w:val="20"/>
              </w:rPr>
              <w:t>2.</w:t>
            </w:r>
            <w:r w:rsidR="003F7721">
              <w:rPr>
                <w:szCs w:val="20"/>
              </w:rPr>
              <w:t>Recepționarea autobuzelor electrice</w:t>
            </w:r>
          </w:p>
          <w:p w14:paraId="7B34153B" w14:textId="25521691" w:rsidR="006A0D24" w:rsidRPr="006A0D24" w:rsidRDefault="006A0D24" w:rsidP="006A0D24">
            <w:pPr>
              <w:pStyle w:val="instruct"/>
              <w:rPr>
                <w:szCs w:val="20"/>
              </w:rPr>
            </w:pPr>
            <w:r w:rsidRPr="006A0D24">
              <w:rPr>
                <w:szCs w:val="20"/>
              </w:rPr>
              <w:t>IV</w:t>
            </w:r>
            <w:r w:rsidR="003F7721">
              <w:rPr>
                <w:szCs w:val="20"/>
              </w:rPr>
              <w:t xml:space="preserve">. </w:t>
            </w:r>
            <w:r w:rsidRPr="006A0D24">
              <w:rPr>
                <w:szCs w:val="20"/>
              </w:rPr>
              <w:t>Activitatea de comunicare și publicitate</w:t>
            </w:r>
          </w:p>
          <w:p w14:paraId="181F6C34" w14:textId="77777777" w:rsidR="006A0D24" w:rsidRPr="006A0D24" w:rsidRDefault="006A0D24" w:rsidP="006A0D24">
            <w:pPr>
              <w:pStyle w:val="instruct"/>
              <w:rPr>
                <w:szCs w:val="20"/>
              </w:rPr>
            </w:pPr>
            <w:r w:rsidRPr="006A0D24">
              <w:rPr>
                <w:szCs w:val="20"/>
              </w:rPr>
              <w:t xml:space="preserve">Scopul acestei activități este achiziția serviciilor de comunicare și publicitate în vederea asigurării vizibilității proiectului și finanțatorului. </w:t>
            </w:r>
          </w:p>
          <w:p w14:paraId="0886C35D" w14:textId="77777777" w:rsidR="006A0D24" w:rsidRPr="006A0D24" w:rsidRDefault="006A0D24" w:rsidP="006A0D24">
            <w:pPr>
              <w:pStyle w:val="instruct"/>
              <w:rPr>
                <w:szCs w:val="20"/>
              </w:rPr>
            </w:pPr>
            <w:r w:rsidRPr="006A0D24">
              <w:rPr>
                <w:szCs w:val="20"/>
              </w:rPr>
              <w:t xml:space="preserve">Activități prevăzute: </w:t>
            </w:r>
          </w:p>
          <w:p w14:paraId="35016A4D" w14:textId="77777777" w:rsidR="006A0D24" w:rsidRPr="006A0D24" w:rsidRDefault="006A0D24" w:rsidP="006A0D24">
            <w:pPr>
              <w:pStyle w:val="instruct"/>
              <w:rPr>
                <w:szCs w:val="20"/>
              </w:rPr>
            </w:pPr>
            <w:r w:rsidRPr="006A0D24">
              <w:rPr>
                <w:szCs w:val="20"/>
              </w:rPr>
              <w:t>1.Derularea procedurii de achiziție publică</w:t>
            </w:r>
          </w:p>
          <w:p w14:paraId="1257E990" w14:textId="77777777" w:rsidR="006A0D24" w:rsidRPr="006A0D24" w:rsidRDefault="006A0D24" w:rsidP="006A0D24">
            <w:pPr>
              <w:pStyle w:val="instruct"/>
              <w:rPr>
                <w:szCs w:val="20"/>
              </w:rPr>
            </w:pPr>
            <w:r w:rsidRPr="006A0D24">
              <w:rPr>
                <w:szCs w:val="20"/>
              </w:rPr>
              <w:t>2.Derularea activităților de comunicare și publicitate aferente proiectului conform contractului de finanțare.</w:t>
            </w:r>
          </w:p>
          <w:p w14:paraId="31733BB8" w14:textId="258367E6" w:rsidR="006A0D24" w:rsidRPr="006A0D24" w:rsidRDefault="006A0D24" w:rsidP="006A0D24">
            <w:pPr>
              <w:pStyle w:val="instruct"/>
              <w:rPr>
                <w:szCs w:val="20"/>
              </w:rPr>
            </w:pPr>
            <w:r w:rsidRPr="006A0D24">
              <w:rPr>
                <w:szCs w:val="20"/>
              </w:rPr>
              <w:t>V</w:t>
            </w:r>
            <w:r w:rsidR="005D1A41">
              <w:rPr>
                <w:szCs w:val="20"/>
              </w:rPr>
              <w:t xml:space="preserve">. </w:t>
            </w:r>
            <w:r w:rsidRPr="006A0D24">
              <w:rPr>
                <w:szCs w:val="20"/>
              </w:rPr>
              <w:t xml:space="preserve">Activitatea de solicitare cerere de plată/ și sau rambursare a cheltuielilor proiectului </w:t>
            </w:r>
          </w:p>
          <w:p w14:paraId="64F7ADF5" w14:textId="3D35A385" w:rsidR="006A0D24" w:rsidRPr="006A0D24" w:rsidRDefault="006A0D24" w:rsidP="006A0D24">
            <w:pPr>
              <w:pStyle w:val="instruct"/>
              <w:rPr>
                <w:szCs w:val="20"/>
              </w:rPr>
            </w:pPr>
            <w:r w:rsidRPr="006A0D24">
              <w:rPr>
                <w:szCs w:val="20"/>
              </w:rPr>
              <w:t>VI</w:t>
            </w:r>
            <w:r w:rsidR="005D1A41">
              <w:rPr>
                <w:szCs w:val="20"/>
              </w:rPr>
              <w:t>.</w:t>
            </w:r>
            <w:r w:rsidRPr="006A0D24">
              <w:rPr>
                <w:szCs w:val="20"/>
              </w:rPr>
              <w:t xml:space="preserve"> Activitatea de raportare în cadrul proiectului</w:t>
            </w:r>
          </w:p>
          <w:p w14:paraId="103F0149" w14:textId="3987E8D6" w:rsidR="006A0D24" w:rsidRDefault="006A0D24" w:rsidP="006A0D24">
            <w:pPr>
              <w:pStyle w:val="instruct"/>
              <w:rPr>
                <w:szCs w:val="20"/>
              </w:rPr>
            </w:pPr>
            <w:r w:rsidRPr="006A0D24">
              <w:rPr>
                <w:szCs w:val="20"/>
              </w:rPr>
              <w:t>VII</w:t>
            </w:r>
            <w:r w:rsidR="005D1A41">
              <w:rPr>
                <w:szCs w:val="20"/>
              </w:rPr>
              <w:t>.</w:t>
            </w:r>
            <w:r w:rsidRPr="006A0D24">
              <w:rPr>
                <w:szCs w:val="20"/>
              </w:rPr>
              <w:t xml:space="preserve"> Pregătirea și depunerea cererii de rambursare finale</w:t>
            </w:r>
          </w:p>
          <w:p w14:paraId="6E0FB60A" w14:textId="439D39F2" w:rsidR="002472DD" w:rsidRPr="00AF7313" w:rsidRDefault="002472DD" w:rsidP="00AF7313">
            <w:pPr>
              <w:pStyle w:val="txt"/>
              <w:numPr>
                <w:ilvl w:val="0"/>
                <w:numId w:val="45"/>
              </w:numPr>
              <w:spacing w:before="0" w:after="0"/>
              <w:ind w:left="714" w:hanging="357"/>
              <w:rPr>
                <w:rFonts w:ascii="Trebuchet MS" w:hAnsi="Trebuchet MS"/>
              </w:rPr>
            </w:pPr>
            <w:r w:rsidRPr="00AF7313">
              <w:rPr>
                <w:rFonts w:ascii="Trebuchet MS" w:hAnsi="Trebuchet MS"/>
              </w:rPr>
              <w:t>Contractul de delegare a gestiunii serviciului de transport public local/ Hotărârea de dare în administrare a furnizării/prestării serviciului de transport public local, inclusiv anexele aferente, avizele solicitate și documentele statutare ale operatorului, raportul procedurii de achiziție publică (conform celor precizate la 4.2.13 – punctul 3);</w:t>
            </w:r>
          </w:p>
          <w:p w14:paraId="6BC7822F" w14:textId="77777777" w:rsidR="002472DD" w:rsidRPr="00AF7313" w:rsidRDefault="002472DD" w:rsidP="00AF7313">
            <w:pPr>
              <w:pStyle w:val="txt"/>
              <w:numPr>
                <w:ilvl w:val="0"/>
                <w:numId w:val="45"/>
              </w:numPr>
              <w:spacing w:before="0" w:after="0"/>
              <w:ind w:left="714" w:hanging="357"/>
              <w:rPr>
                <w:rFonts w:ascii="Trebuchet MS" w:hAnsi="Trebuchet MS"/>
              </w:rPr>
            </w:pPr>
            <w:r w:rsidRPr="00AF7313">
              <w:rPr>
                <w:rFonts w:ascii="Trebuchet MS" w:hAnsi="Trebuchet MS"/>
              </w:rPr>
              <w:t>Raport privind asigurarea prioritizării și promovării transportului public prin planificarea benzilor și traseelor dedicate autobuzelor, pe arterele cele mai frecventate și congestionate (pentru UAT care dețin străzi/bulevarde cu minim două benzi pe sens);</w:t>
            </w:r>
          </w:p>
          <w:p w14:paraId="5FDA3C49" w14:textId="77777777" w:rsidR="002472DD" w:rsidRPr="00AF7313" w:rsidRDefault="002472DD" w:rsidP="00AF7313">
            <w:pPr>
              <w:pStyle w:val="txt"/>
              <w:numPr>
                <w:ilvl w:val="0"/>
                <w:numId w:val="45"/>
              </w:numPr>
              <w:spacing w:before="0" w:after="0"/>
              <w:ind w:left="714" w:hanging="357"/>
              <w:rPr>
                <w:rFonts w:ascii="Trebuchet MS" w:hAnsi="Trebuchet MS"/>
              </w:rPr>
            </w:pPr>
            <w:r w:rsidRPr="00AF7313">
              <w:rPr>
                <w:rFonts w:ascii="Trebuchet MS" w:hAnsi="Trebuchet MS"/>
              </w:rPr>
              <w:t>Documente care să ateste omologarea mijloacelor de transport;</w:t>
            </w:r>
          </w:p>
          <w:p w14:paraId="5247960F" w14:textId="77777777" w:rsidR="002472DD" w:rsidRPr="00AF7313" w:rsidRDefault="002472DD" w:rsidP="00AF7313">
            <w:pPr>
              <w:pStyle w:val="txt"/>
              <w:numPr>
                <w:ilvl w:val="0"/>
                <w:numId w:val="45"/>
              </w:numPr>
              <w:spacing w:before="0" w:after="0"/>
              <w:ind w:left="714" w:hanging="357"/>
              <w:rPr>
                <w:rFonts w:ascii="Trebuchet MS" w:hAnsi="Trebuchet MS"/>
              </w:rPr>
            </w:pPr>
            <w:r w:rsidRPr="00AF7313">
              <w:rPr>
                <w:rFonts w:ascii="Trebuchet MS" w:hAnsi="Trebuchet MS"/>
              </w:rPr>
              <w:lastRenderedPageBreak/>
              <w:t xml:space="preserve">Dovada funcționării mijloacelor de transport achiziționate (raport asumat de către beneficiar). </w:t>
            </w:r>
          </w:p>
          <w:p w14:paraId="1F54999D" w14:textId="77777777" w:rsidR="002472DD" w:rsidRPr="00AF7313" w:rsidRDefault="002472DD" w:rsidP="00AF7313">
            <w:pPr>
              <w:pStyle w:val="txt"/>
              <w:numPr>
                <w:ilvl w:val="0"/>
                <w:numId w:val="45"/>
              </w:numPr>
              <w:spacing w:before="0" w:after="0"/>
              <w:ind w:left="714" w:hanging="357"/>
              <w:rPr>
                <w:rFonts w:ascii="Trebuchet MS" w:hAnsi="Trebuchet MS"/>
              </w:rPr>
            </w:pPr>
            <w:r w:rsidRPr="00AF7313">
              <w:rPr>
                <w:rFonts w:ascii="Trebuchet MS" w:hAnsi="Trebuchet MS"/>
              </w:rPr>
              <w:t>Raport privind numărul de pasageri care utilizează mijloacele de transport achiziționate și numărul total de pasageri care utilizează serviciul public local de transport.</w:t>
            </w:r>
          </w:p>
          <w:p w14:paraId="2DFC1A68" w14:textId="0B95DF8D" w:rsidR="002472DD" w:rsidRPr="00AF7313" w:rsidRDefault="002472DD" w:rsidP="00AF7313">
            <w:pPr>
              <w:pStyle w:val="instruct"/>
              <w:spacing w:before="0"/>
              <w:rPr>
                <w:szCs w:val="20"/>
              </w:rPr>
            </w:pPr>
          </w:p>
          <w:p w14:paraId="7599358B" w14:textId="5BB522FA" w:rsidR="006A0D24" w:rsidRPr="005D1A41" w:rsidRDefault="006A0D24" w:rsidP="005D1A41">
            <w:pPr>
              <w:pStyle w:val="instruct"/>
              <w:jc w:val="both"/>
              <w:rPr>
                <w:i w:val="0"/>
                <w:iCs w:val="0"/>
                <w:szCs w:val="20"/>
              </w:rPr>
            </w:pPr>
            <w:r w:rsidRPr="005D1A41">
              <w:rPr>
                <w:i w:val="0"/>
                <w:iCs w:val="0"/>
                <w:szCs w:val="20"/>
              </w:rPr>
              <w:t>Valoarea maximă eligibilă a proiectului este de 48.340.914,00 (9.820.000,00 Euro) fără TVA</w:t>
            </w:r>
            <w:r w:rsidRPr="005D1A41">
              <w:rPr>
                <w:i w:val="0"/>
                <w:iCs w:val="0"/>
                <w:szCs w:val="20"/>
              </w:rPr>
              <w:t>, d</w:t>
            </w:r>
            <w:r w:rsidRPr="005D1A41">
              <w:rPr>
                <w:i w:val="0"/>
                <w:iCs w:val="0"/>
                <w:szCs w:val="20"/>
              </w:rPr>
              <w:t>in care:</w:t>
            </w:r>
          </w:p>
          <w:p w14:paraId="11A80B23" w14:textId="77777777" w:rsidR="006A0D24" w:rsidRPr="005D1A41" w:rsidRDefault="006A0D24" w:rsidP="005D1A41">
            <w:pPr>
              <w:pStyle w:val="instruct"/>
              <w:jc w:val="both"/>
              <w:rPr>
                <w:i w:val="0"/>
                <w:iCs w:val="0"/>
                <w:szCs w:val="20"/>
              </w:rPr>
            </w:pPr>
            <w:r w:rsidRPr="005D1A41">
              <w:rPr>
                <w:i w:val="0"/>
                <w:iCs w:val="0"/>
                <w:szCs w:val="20"/>
              </w:rPr>
              <w:t>• 20 autobuze electrice de 10 metri – 45.387.294,00 lei (9.220.000,00 Euro) fără TVA</w:t>
            </w:r>
          </w:p>
          <w:p w14:paraId="76BFF815" w14:textId="77777777" w:rsidR="006A0D24" w:rsidRPr="005D1A41" w:rsidRDefault="006A0D24" w:rsidP="005D1A41">
            <w:pPr>
              <w:pStyle w:val="instruct"/>
              <w:jc w:val="both"/>
              <w:rPr>
                <w:i w:val="0"/>
                <w:iCs w:val="0"/>
                <w:szCs w:val="20"/>
              </w:rPr>
            </w:pPr>
            <w:r w:rsidRPr="005D1A41">
              <w:rPr>
                <w:i w:val="0"/>
                <w:iCs w:val="0"/>
                <w:szCs w:val="20"/>
              </w:rPr>
              <w:t>• 24 stații încărcare – 2.953.620,00 lei (600.000,00 Euro) fără TVA</w:t>
            </w:r>
          </w:p>
          <w:p w14:paraId="605AFB02" w14:textId="3D9D2A93" w:rsidR="006A0D24" w:rsidRPr="006A0D24" w:rsidRDefault="006A0D24" w:rsidP="006A0D24">
            <w:pPr>
              <w:pStyle w:val="instruct"/>
              <w:rPr>
                <w:szCs w:val="20"/>
              </w:rPr>
            </w:pPr>
          </w:p>
          <w:p w14:paraId="6D25B349" w14:textId="32C2AD37" w:rsidR="006A0D24" w:rsidRDefault="006A0D24" w:rsidP="006A0D24">
            <w:pPr>
              <w:pStyle w:val="instruct"/>
              <w:rPr>
                <w:szCs w:val="20"/>
              </w:rPr>
            </w:pPr>
            <w:r w:rsidRPr="006A0D24">
              <w:rPr>
                <w:szCs w:val="20"/>
              </w:rPr>
              <w:t>Valoarea cheltuielilor neeligibile care vor rezulta din</w:t>
            </w:r>
            <w:r w:rsidR="002472DD">
              <w:rPr>
                <w:szCs w:val="20"/>
              </w:rPr>
              <w:t xml:space="preserve"> implementarea proiectului se vor suporta de către UAT Municipiul Bistrița.</w:t>
            </w:r>
            <w:r w:rsidRPr="006A0D24">
              <w:rPr>
                <w:szCs w:val="20"/>
              </w:rPr>
              <w:t xml:space="preserve"> </w:t>
            </w:r>
          </w:p>
          <w:p w14:paraId="783615BB" w14:textId="1C4DBBAE" w:rsidR="00EC60AE" w:rsidRPr="00117CB2" w:rsidRDefault="00EC60AE" w:rsidP="00182F9B">
            <w:pPr>
              <w:pStyle w:val="instruct"/>
              <w:rPr>
                <w:szCs w:val="20"/>
              </w:rPr>
            </w:pPr>
            <w:r w:rsidRPr="00117CB2">
              <w:rPr>
                <w:szCs w:val="20"/>
              </w:rPr>
              <w:t>Se vor descrie activităţile şi subactivităţile pe care fiecare partener trebuie să le implementeze, în strânsă corelare cu informaţiile furnizate în formularul cererii de finanţare</w:t>
            </w:r>
          </w:p>
          <w:p w14:paraId="4DEC9BBF" w14:textId="77777777" w:rsidR="00EC60AE" w:rsidRPr="00117CB2" w:rsidRDefault="00EC60AE" w:rsidP="00182F9B">
            <w:pPr>
              <w:pStyle w:val="instruct"/>
              <w:rPr>
                <w:szCs w:val="20"/>
              </w:rPr>
            </w:pPr>
            <w:r w:rsidRPr="00117CB2">
              <w:rPr>
                <w:szCs w:val="20"/>
              </w:rPr>
              <w:t>De asemenea, se va menționa valoarea estimată a fiecărei activități, defalcată pentru fiecare partener/lider de parteneriat</w:t>
            </w:r>
          </w:p>
        </w:tc>
      </w:tr>
      <w:tr w:rsidR="00EC60AE" w:rsidRPr="00117CB2" w14:paraId="47744763" w14:textId="77777777" w:rsidTr="00182F9B">
        <w:trPr>
          <w:trHeight w:val="427"/>
        </w:trPr>
        <w:tc>
          <w:tcPr>
            <w:tcW w:w="2541" w:type="dxa"/>
            <w:tcBorders>
              <w:top w:val="single" w:sz="4" w:space="0" w:color="808080"/>
              <w:left w:val="nil"/>
              <w:bottom w:val="single" w:sz="4" w:space="0" w:color="808080"/>
              <w:right w:val="nil"/>
            </w:tcBorders>
            <w:hideMark/>
          </w:tcPr>
          <w:p w14:paraId="0C8F366D" w14:textId="77777777" w:rsidR="00EC60AE" w:rsidRDefault="00EC60AE" w:rsidP="00182F9B">
            <w:pPr>
              <w:rPr>
                <w:szCs w:val="20"/>
              </w:rPr>
            </w:pPr>
            <w:r w:rsidRPr="00117CB2">
              <w:rPr>
                <w:szCs w:val="20"/>
              </w:rPr>
              <w:lastRenderedPageBreak/>
              <w:t>Partener 2</w:t>
            </w:r>
          </w:p>
          <w:p w14:paraId="24599ED9" w14:textId="7A11BAE5" w:rsidR="00F23529" w:rsidRPr="00117CB2" w:rsidRDefault="00F23529" w:rsidP="00182F9B">
            <w:pPr>
              <w:rPr>
                <w:szCs w:val="20"/>
              </w:rPr>
            </w:pPr>
            <w:r>
              <w:rPr>
                <w:szCs w:val="20"/>
              </w:rPr>
              <w:t>COMUNA LIVEZILE</w:t>
            </w:r>
          </w:p>
        </w:tc>
        <w:tc>
          <w:tcPr>
            <w:tcW w:w="5473" w:type="dxa"/>
            <w:tcBorders>
              <w:top w:val="single" w:sz="4" w:space="0" w:color="808080"/>
              <w:left w:val="nil"/>
              <w:bottom w:val="single" w:sz="4" w:space="0" w:color="808080"/>
              <w:right w:val="nil"/>
            </w:tcBorders>
          </w:tcPr>
          <w:p w14:paraId="1D2FA25B" w14:textId="717BE833" w:rsidR="00EC60AE" w:rsidRPr="00117CB2" w:rsidRDefault="006A0D24" w:rsidP="00182F9B">
            <w:pPr>
              <w:rPr>
                <w:szCs w:val="20"/>
              </w:rPr>
            </w:pPr>
            <w:r w:rsidRPr="006A0D24">
              <w:rPr>
                <w:szCs w:val="20"/>
              </w:rPr>
              <w:t>I</w:t>
            </w:r>
            <w:r w:rsidR="002472DD">
              <w:rPr>
                <w:szCs w:val="20"/>
              </w:rPr>
              <w:t>.</w:t>
            </w:r>
            <w:r w:rsidRPr="006A0D24">
              <w:rPr>
                <w:szCs w:val="20"/>
              </w:rPr>
              <w:t xml:space="preserve"> </w:t>
            </w:r>
            <w:r>
              <w:rPr>
                <w:szCs w:val="20"/>
              </w:rPr>
              <w:t>Activitatea de p</w:t>
            </w:r>
            <w:r w:rsidRPr="006A0D24">
              <w:rPr>
                <w:szCs w:val="20"/>
              </w:rPr>
              <w:t>regătire</w:t>
            </w:r>
            <w:r>
              <w:rPr>
                <w:szCs w:val="20"/>
              </w:rPr>
              <w:t xml:space="preserve"> </w:t>
            </w:r>
            <w:r w:rsidRPr="006A0D24">
              <w:rPr>
                <w:szCs w:val="20"/>
              </w:rPr>
              <w:t>a documentelor necesare în vederea depunerii cererii de finanțare – 0,00 lei</w:t>
            </w:r>
          </w:p>
        </w:tc>
      </w:tr>
    </w:tbl>
    <w:p w14:paraId="48F7A52A" w14:textId="77777777" w:rsidR="00EC60AE" w:rsidRPr="00117CB2" w:rsidRDefault="00EC60AE" w:rsidP="00EC60AE">
      <w:pPr>
        <w:rPr>
          <w:color w:val="8EAADB"/>
          <w:szCs w:val="20"/>
        </w:rPr>
      </w:pPr>
    </w:p>
    <w:p w14:paraId="5F88162C" w14:textId="77777777" w:rsidR="00EC60AE" w:rsidRPr="00117CB2" w:rsidRDefault="00EC60AE" w:rsidP="00EC60AE">
      <w:pPr>
        <w:pStyle w:val="Heading5"/>
        <w:numPr>
          <w:ilvl w:val="1"/>
          <w:numId w:val="11"/>
        </w:numPr>
        <w:rPr>
          <w:b w:val="0"/>
          <w:bCs w:val="0"/>
          <w:szCs w:val="20"/>
        </w:rPr>
      </w:pPr>
      <w:r w:rsidRPr="00117CB2">
        <w:rPr>
          <w:b w:val="0"/>
          <w:bCs w:val="0"/>
          <w:szCs w:val="20"/>
        </w:rPr>
        <w:t>Contribuţia la finanţarea cheltuielilor totale ale proiectului</w:t>
      </w:r>
    </w:p>
    <w:p w14:paraId="02C76EA1" w14:textId="77777777" w:rsidR="00EC60AE" w:rsidRPr="00117CB2" w:rsidRDefault="00EC60AE" w:rsidP="00EC60AE">
      <w:pPr>
        <w:pStyle w:val="Heading5"/>
        <w:numPr>
          <w:ilvl w:val="2"/>
          <w:numId w:val="11"/>
        </w:numPr>
        <w:jc w:val="both"/>
        <w:rPr>
          <w:b w:val="0"/>
          <w:bCs w:val="0"/>
          <w:szCs w:val="20"/>
        </w:rPr>
      </w:pPr>
      <w:r w:rsidRPr="00117CB2">
        <w:rPr>
          <w:b w:val="0"/>
          <w:bCs w:val="0"/>
          <w:szCs w:val="20"/>
        </w:rPr>
        <w:t xml:space="preserve">Partenerii vor asigura </w:t>
      </w:r>
      <w:r w:rsidR="008643E3" w:rsidRPr="00117CB2">
        <w:rPr>
          <w:b w:val="0"/>
          <w:bCs w:val="0"/>
          <w:szCs w:val="20"/>
        </w:rPr>
        <w:t>contribuția</w:t>
      </w:r>
      <w:r w:rsidRPr="00117CB2">
        <w:rPr>
          <w:b w:val="0"/>
          <w:bCs w:val="0"/>
          <w:szCs w:val="20"/>
        </w:rPr>
        <w:t xml:space="preserve"> la</w:t>
      </w:r>
      <w:r w:rsidR="003E5FD1" w:rsidRPr="00117CB2">
        <w:rPr>
          <w:b w:val="0"/>
          <w:bCs w:val="0"/>
          <w:szCs w:val="20"/>
        </w:rPr>
        <w:t xml:space="preserve"> </w:t>
      </w:r>
      <w:r w:rsidR="008643E3" w:rsidRPr="00117CB2">
        <w:rPr>
          <w:b w:val="0"/>
          <w:bCs w:val="0"/>
          <w:szCs w:val="20"/>
        </w:rPr>
        <w:t>finanțarea</w:t>
      </w:r>
      <w:r w:rsidRPr="00117CB2">
        <w:rPr>
          <w:b w:val="0"/>
          <w:bCs w:val="0"/>
          <w:szCs w:val="20"/>
        </w:rPr>
        <w:t xml:space="preserve"> cheltuielilor </w:t>
      </w:r>
      <w:r w:rsidR="003E5FD1" w:rsidRPr="00117CB2">
        <w:rPr>
          <w:b w:val="0"/>
          <w:bCs w:val="0"/>
          <w:szCs w:val="20"/>
        </w:rPr>
        <w:t xml:space="preserve">neeligibile </w:t>
      </w:r>
      <w:r w:rsidRPr="00117CB2">
        <w:rPr>
          <w:b w:val="0"/>
          <w:bCs w:val="0"/>
          <w:szCs w:val="20"/>
        </w:rPr>
        <w:t xml:space="preserve">ale proiectului </w:t>
      </w:r>
      <w:r w:rsidR="008643E3" w:rsidRPr="00117CB2">
        <w:rPr>
          <w:b w:val="0"/>
          <w:bCs w:val="0"/>
          <w:szCs w:val="20"/>
        </w:rPr>
        <w:t>așa</w:t>
      </w:r>
      <w:r w:rsidRPr="00117CB2">
        <w:rPr>
          <w:b w:val="0"/>
          <w:bCs w:val="0"/>
          <w:szCs w:val="20"/>
        </w:rPr>
        <w:t xml:space="preserve"> cum este precizat în Cererea de finanţare şi în prezentul acord.</w:t>
      </w:r>
    </w:p>
    <w:p w14:paraId="37EBC565" w14:textId="77777777" w:rsidR="00EC60AE" w:rsidRPr="00117CB2" w:rsidRDefault="00EC60AE" w:rsidP="00EC60AE">
      <w:pPr>
        <w:rPr>
          <w:szCs w:val="20"/>
        </w:rPr>
      </w:pPr>
    </w:p>
    <w:tbl>
      <w:tblPr>
        <w:tblW w:w="8045" w:type="dxa"/>
        <w:tblInd w:w="648" w:type="dxa"/>
        <w:tblBorders>
          <w:bottom w:val="single" w:sz="4" w:space="0" w:color="808080"/>
          <w:insideH w:val="single" w:sz="4" w:space="0" w:color="808080"/>
        </w:tblBorders>
        <w:tblLook w:val="04A0" w:firstRow="1" w:lastRow="0" w:firstColumn="1" w:lastColumn="0" w:noHBand="0" w:noVBand="1"/>
      </w:tblPr>
      <w:tblGrid>
        <w:gridCol w:w="2551"/>
        <w:gridCol w:w="5494"/>
      </w:tblGrid>
      <w:tr w:rsidR="001E6FC2" w:rsidRPr="00117CB2" w14:paraId="6869816D" w14:textId="77777777" w:rsidTr="00182F9B">
        <w:trPr>
          <w:trHeight w:val="463"/>
        </w:trPr>
        <w:tc>
          <w:tcPr>
            <w:tcW w:w="2551" w:type="dxa"/>
            <w:tcBorders>
              <w:top w:val="single" w:sz="4" w:space="0" w:color="808080"/>
              <w:left w:val="nil"/>
              <w:bottom w:val="single" w:sz="4" w:space="0" w:color="808080"/>
              <w:right w:val="nil"/>
            </w:tcBorders>
            <w:hideMark/>
          </w:tcPr>
          <w:p w14:paraId="6B00824B" w14:textId="77777777" w:rsidR="00EC60AE" w:rsidRPr="00117CB2" w:rsidRDefault="00EC60AE" w:rsidP="00182F9B">
            <w:pPr>
              <w:tabs>
                <w:tab w:val="left" w:pos="1800"/>
              </w:tabs>
              <w:rPr>
                <w:b/>
                <w:bCs/>
                <w:szCs w:val="20"/>
              </w:rPr>
            </w:pPr>
            <w:r w:rsidRPr="00117CB2">
              <w:rPr>
                <w:b/>
                <w:bCs/>
                <w:szCs w:val="20"/>
              </w:rPr>
              <w:t>Organizaţia</w:t>
            </w:r>
            <w:r w:rsidRPr="00117CB2">
              <w:rPr>
                <w:b/>
                <w:bCs/>
                <w:szCs w:val="20"/>
              </w:rPr>
              <w:tab/>
            </w:r>
          </w:p>
        </w:tc>
        <w:tc>
          <w:tcPr>
            <w:tcW w:w="5494" w:type="dxa"/>
            <w:tcBorders>
              <w:top w:val="single" w:sz="4" w:space="0" w:color="808080"/>
              <w:left w:val="nil"/>
              <w:bottom w:val="single" w:sz="4" w:space="0" w:color="808080"/>
              <w:right w:val="nil"/>
            </w:tcBorders>
            <w:hideMark/>
          </w:tcPr>
          <w:p w14:paraId="0D93567C" w14:textId="77777777" w:rsidR="00EC60AE" w:rsidRPr="00117CB2" w:rsidRDefault="00EC60AE" w:rsidP="00182F9B">
            <w:pPr>
              <w:rPr>
                <w:b/>
                <w:bCs/>
                <w:szCs w:val="20"/>
              </w:rPr>
            </w:pPr>
            <w:r w:rsidRPr="00117CB2">
              <w:rPr>
                <w:b/>
                <w:bCs/>
                <w:szCs w:val="20"/>
              </w:rPr>
              <w:t>Contribuţia (unde este cazul)</w:t>
            </w:r>
          </w:p>
        </w:tc>
      </w:tr>
      <w:tr w:rsidR="001E6FC2" w:rsidRPr="00117CB2" w14:paraId="3FC2216C" w14:textId="77777777" w:rsidTr="00182F9B">
        <w:trPr>
          <w:trHeight w:val="1358"/>
        </w:trPr>
        <w:tc>
          <w:tcPr>
            <w:tcW w:w="2551" w:type="dxa"/>
            <w:tcBorders>
              <w:top w:val="single" w:sz="4" w:space="0" w:color="808080"/>
              <w:left w:val="nil"/>
              <w:bottom w:val="single" w:sz="4" w:space="0" w:color="808080"/>
              <w:right w:val="nil"/>
            </w:tcBorders>
            <w:hideMark/>
          </w:tcPr>
          <w:p w14:paraId="32971D26" w14:textId="58025815" w:rsidR="00EC60AE" w:rsidRPr="00117CB2" w:rsidRDefault="00F23529" w:rsidP="00182F9B">
            <w:pPr>
              <w:pStyle w:val="TOC1"/>
              <w:rPr>
                <w:rFonts w:ascii="Trebuchet MS" w:hAnsi="Trebuchet MS"/>
                <w:szCs w:val="20"/>
              </w:rPr>
            </w:pPr>
            <w:r>
              <w:rPr>
                <w:rFonts w:ascii="Trebuchet MS" w:hAnsi="Trebuchet MS"/>
                <w:szCs w:val="20"/>
              </w:rPr>
              <w:t>MUNICIPIUL BISTRIȚA</w:t>
            </w:r>
            <w:r w:rsidR="00EC60AE" w:rsidRPr="00117CB2">
              <w:rPr>
                <w:rFonts w:ascii="Trebuchet MS" w:hAnsi="Trebuchet MS"/>
                <w:szCs w:val="20"/>
              </w:rPr>
              <w:t xml:space="preserve"> (Partener 1)</w:t>
            </w:r>
          </w:p>
        </w:tc>
        <w:tc>
          <w:tcPr>
            <w:tcW w:w="5494" w:type="dxa"/>
            <w:tcBorders>
              <w:top w:val="single" w:sz="4" w:space="0" w:color="808080"/>
              <w:left w:val="nil"/>
              <w:bottom w:val="single" w:sz="4" w:space="0" w:color="808080"/>
              <w:right w:val="nil"/>
            </w:tcBorders>
            <w:hideMark/>
          </w:tcPr>
          <w:p w14:paraId="1EFCB0DF" w14:textId="412BABB7" w:rsidR="006A0D24" w:rsidRPr="006A0D24" w:rsidRDefault="006A0D24" w:rsidP="00D65B19">
            <w:pPr>
              <w:pStyle w:val="instruct"/>
              <w:jc w:val="both"/>
              <w:rPr>
                <w:szCs w:val="20"/>
              </w:rPr>
            </w:pPr>
            <w:r w:rsidRPr="006A0D24">
              <w:rPr>
                <w:szCs w:val="20"/>
              </w:rPr>
              <w:t xml:space="preserve">Municipiul Bistrița se angajează să finanţeze toate cheltuielile </w:t>
            </w:r>
            <w:r w:rsidR="00106124">
              <w:rPr>
                <w:szCs w:val="20"/>
              </w:rPr>
              <w:t xml:space="preserve">eligibile și </w:t>
            </w:r>
            <w:r w:rsidRPr="006A0D24">
              <w:rPr>
                <w:szCs w:val="20"/>
              </w:rPr>
              <w:t xml:space="preserve">neeligibile care asigură implementarea proiectului, astfel cum acestea vor rezulta din </w:t>
            </w:r>
            <w:r w:rsidR="00D65B19">
              <w:rPr>
                <w:szCs w:val="20"/>
              </w:rPr>
              <w:t>derularea proiectului</w:t>
            </w:r>
            <w:r w:rsidRPr="006A0D24">
              <w:rPr>
                <w:szCs w:val="20"/>
              </w:rPr>
              <w:t>.</w:t>
            </w:r>
          </w:p>
          <w:p w14:paraId="7E5C72D8" w14:textId="77777777" w:rsidR="00D65B19" w:rsidRPr="005D1A41" w:rsidRDefault="00D65B19" w:rsidP="00D65B19">
            <w:pPr>
              <w:pStyle w:val="instruct"/>
              <w:jc w:val="both"/>
              <w:rPr>
                <w:i w:val="0"/>
                <w:iCs w:val="0"/>
                <w:szCs w:val="20"/>
              </w:rPr>
            </w:pPr>
            <w:r w:rsidRPr="005D1A41">
              <w:rPr>
                <w:i w:val="0"/>
                <w:iCs w:val="0"/>
                <w:szCs w:val="20"/>
              </w:rPr>
              <w:t>Valoarea maximă eligibilă a proiectului este de 48.340.914,00 (9.820.000,00 Euro) fără TVA, din care:</w:t>
            </w:r>
          </w:p>
          <w:p w14:paraId="3BAEB531" w14:textId="77777777" w:rsidR="00D65B19" w:rsidRPr="005D1A41" w:rsidRDefault="00D65B19" w:rsidP="00D65B19">
            <w:pPr>
              <w:pStyle w:val="instruct"/>
              <w:jc w:val="both"/>
              <w:rPr>
                <w:i w:val="0"/>
                <w:iCs w:val="0"/>
                <w:szCs w:val="20"/>
              </w:rPr>
            </w:pPr>
            <w:r w:rsidRPr="005D1A41">
              <w:rPr>
                <w:i w:val="0"/>
                <w:iCs w:val="0"/>
                <w:szCs w:val="20"/>
              </w:rPr>
              <w:t>• 20 autobuze electrice de 10 metri – 45.387.294,00 lei (9.220.000,00 Euro) fără TVA</w:t>
            </w:r>
          </w:p>
          <w:p w14:paraId="3869E1DB" w14:textId="77777777" w:rsidR="00D65B19" w:rsidRPr="005D1A41" w:rsidRDefault="00D65B19" w:rsidP="00D65B19">
            <w:pPr>
              <w:pStyle w:val="instruct"/>
              <w:jc w:val="both"/>
              <w:rPr>
                <w:i w:val="0"/>
                <w:iCs w:val="0"/>
                <w:szCs w:val="20"/>
              </w:rPr>
            </w:pPr>
            <w:r w:rsidRPr="005D1A41">
              <w:rPr>
                <w:i w:val="0"/>
                <w:iCs w:val="0"/>
                <w:szCs w:val="20"/>
              </w:rPr>
              <w:lastRenderedPageBreak/>
              <w:t>• 24 stații încărcare – 2.953.620,00 lei (600.000,00 Euro) fără TVA</w:t>
            </w:r>
          </w:p>
          <w:p w14:paraId="34A1D701" w14:textId="77777777" w:rsidR="00EC60AE" w:rsidRPr="00117CB2" w:rsidRDefault="00EC60AE" w:rsidP="00182F9B">
            <w:pPr>
              <w:pStyle w:val="instruct"/>
              <w:rPr>
                <w:szCs w:val="20"/>
              </w:rPr>
            </w:pPr>
            <w:r w:rsidRPr="00117CB2">
              <w:rPr>
                <w:szCs w:val="20"/>
              </w:rPr>
              <w:t xml:space="preserve"> </w:t>
            </w:r>
          </w:p>
        </w:tc>
      </w:tr>
      <w:tr w:rsidR="001E6FC2" w:rsidRPr="00117CB2" w14:paraId="27D26472" w14:textId="77777777" w:rsidTr="00182F9B">
        <w:trPr>
          <w:trHeight w:val="463"/>
        </w:trPr>
        <w:tc>
          <w:tcPr>
            <w:tcW w:w="2551" w:type="dxa"/>
            <w:tcBorders>
              <w:top w:val="single" w:sz="4" w:space="0" w:color="808080"/>
              <w:left w:val="nil"/>
              <w:bottom w:val="single" w:sz="4" w:space="0" w:color="808080"/>
              <w:right w:val="nil"/>
            </w:tcBorders>
            <w:hideMark/>
          </w:tcPr>
          <w:p w14:paraId="0B6CC826" w14:textId="77777777" w:rsidR="00EC60AE" w:rsidRDefault="00F23529" w:rsidP="00182F9B">
            <w:pPr>
              <w:rPr>
                <w:szCs w:val="20"/>
              </w:rPr>
            </w:pPr>
            <w:r>
              <w:rPr>
                <w:szCs w:val="20"/>
              </w:rPr>
              <w:lastRenderedPageBreak/>
              <w:t>COMUNA LIVEZILE</w:t>
            </w:r>
          </w:p>
          <w:p w14:paraId="158900D5" w14:textId="30DE31CF" w:rsidR="00682BAD" w:rsidRPr="00117CB2" w:rsidRDefault="00682BAD" w:rsidP="00182F9B">
            <w:pPr>
              <w:rPr>
                <w:szCs w:val="20"/>
              </w:rPr>
            </w:pPr>
            <w:r>
              <w:rPr>
                <w:szCs w:val="20"/>
              </w:rPr>
              <w:t>(Partener 2)</w:t>
            </w:r>
          </w:p>
        </w:tc>
        <w:tc>
          <w:tcPr>
            <w:tcW w:w="5494" w:type="dxa"/>
            <w:tcBorders>
              <w:top w:val="single" w:sz="4" w:space="0" w:color="808080"/>
              <w:left w:val="nil"/>
              <w:bottom w:val="single" w:sz="4" w:space="0" w:color="808080"/>
              <w:right w:val="nil"/>
            </w:tcBorders>
          </w:tcPr>
          <w:p w14:paraId="73099886" w14:textId="193FFA7F" w:rsidR="00D65B19" w:rsidRPr="00D65B19" w:rsidRDefault="00D65B19" w:rsidP="00D65B19">
            <w:pPr>
              <w:rPr>
                <w:rFonts w:cs="Arial"/>
                <w:szCs w:val="20"/>
              </w:rPr>
            </w:pPr>
            <w:r w:rsidRPr="00D65B19">
              <w:rPr>
                <w:rFonts w:cs="Arial"/>
                <w:szCs w:val="20"/>
              </w:rPr>
              <w:t xml:space="preserve">Valoarea contribuției in </w:t>
            </w:r>
            <w:r>
              <w:rPr>
                <w:rFonts w:cs="Arial"/>
                <w:szCs w:val="20"/>
              </w:rPr>
              <w:t xml:space="preserve">euro și în </w:t>
            </w:r>
            <w:r w:rsidRPr="00D65B19">
              <w:rPr>
                <w:rFonts w:cs="Arial"/>
                <w:szCs w:val="20"/>
              </w:rPr>
              <w:t>lei - 0</w:t>
            </w:r>
          </w:p>
          <w:p w14:paraId="43F1A1A1" w14:textId="522D4A42" w:rsidR="00EC60AE" w:rsidRPr="00117CB2" w:rsidRDefault="00D65B19" w:rsidP="00D65B19">
            <w:pPr>
              <w:rPr>
                <w:szCs w:val="20"/>
              </w:rPr>
            </w:pPr>
            <w:r w:rsidRPr="00D65B19">
              <w:rPr>
                <w:rFonts w:cs="Arial"/>
                <w:szCs w:val="20"/>
              </w:rPr>
              <w:t>Valoarea  contribuției la valoarea totală a proiectului (%) - 0</w:t>
            </w:r>
          </w:p>
        </w:tc>
      </w:tr>
    </w:tbl>
    <w:p w14:paraId="3F56854A" w14:textId="77777777" w:rsidR="008643E3" w:rsidRPr="00117CB2" w:rsidRDefault="008643E3" w:rsidP="008643E3">
      <w:pPr>
        <w:pStyle w:val="Heading5"/>
        <w:numPr>
          <w:ilvl w:val="0"/>
          <w:numId w:val="0"/>
        </w:numPr>
        <w:ind w:left="576"/>
        <w:rPr>
          <w:b w:val="0"/>
          <w:bCs w:val="0"/>
          <w:szCs w:val="20"/>
        </w:rPr>
      </w:pPr>
    </w:p>
    <w:p w14:paraId="75444158" w14:textId="77777777" w:rsidR="00EC60AE" w:rsidRPr="00117CB2" w:rsidRDefault="00EC60AE" w:rsidP="00EC60AE">
      <w:pPr>
        <w:pStyle w:val="Heading5"/>
        <w:numPr>
          <w:ilvl w:val="1"/>
          <w:numId w:val="11"/>
        </w:numPr>
        <w:rPr>
          <w:b w:val="0"/>
          <w:bCs w:val="0"/>
          <w:szCs w:val="20"/>
        </w:rPr>
      </w:pPr>
      <w:r w:rsidRPr="00117CB2">
        <w:rPr>
          <w:b w:val="0"/>
          <w:bCs w:val="0"/>
          <w:szCs w:val="20"/>
        </w:rPr>
        <w:t>Plăţile</w:t>
      </w:r>
    </w:p>
    <w:p w14:paraId="568BC886" w14:textId="77777777" w:rsidR="00EC60AE" w:rsidRPr="00117CB2" w:rsidRDefault="00EC60AE" w:rsidP="00EC60AE">
      <w:pPr>
        <w:jc w:val="both"/>
        <w:rPr>
          <w:szCs w:val="20"/>
        </w:rPr>
      </w:pPr>
      <w:r w:rsidRPr="00117CB2">
        <w:rPr>
          <w:szCs w:val="20"/>
        </w:rPr>
        <w:t xml:space="preserve">Responsabilitățile privind derularea fluxurilor financiare se vor realiza în conformitate cu prevederile Ordonanţei de urgenţă a Guvernului nr. </w:t>
      </w:r>
      <w:r w:rsidR="003E5FD1" w:rsidRPr="00117CB2">
        <w:rPr>
          <w:szCs w:val="20"/>
        </w:rPr>
        <w:t xml:space="preserve">124/2021 </w:t>
      </w:r>
      <w:r w:rsidRPr="00117CB2">
        <w:rPr>
          <w:szCs w:val="20"/>
        </w:rPr>
        <w:t xml:space="preserve">și ale Normelor metodologice de aplicare a prevederilor </w:t>
      </w:r>
      <w:r w:rsidR="000A2B95" w:rsidRPr="000A2B95">
        <w:rPr>
          <w:szCs w:val="20"/>
        </w:rPr>
        <w:t>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r w:rsidR="000A2B95">
        <w:rPr>
          <w:szCs w:val="20"/>
        </w:rPr>
        <w:t>, aprobate prin Hotărârea Guvernului nr. 209/2022.</w:t>
      </w:r>
    </w:p>
    <w:p w14:paraId="4B98AAC0" w14:textId="77777777" w:rsidR="00EC60AE" w:rsidRPr="00117CB2" w:rsidRDefault="009779E9" w:rsidP="00EC60AE">
      <w:pPr>
        <w:pStyle w:val="Heading5"/>
        <w:numPr>
          <w:ilvl w:val="0"/>
          <w:numId w:val="11"/>
        </w:numPr>
        <w:rPr>
          <w:szCs w:val="20"/>
        </w:rPr>
      </w:pPr>
      <w:r w:rsidRPr="00117CB2">
        <w:rPr>
          <w:szCs w:val="20"/>
        </w:rPr>
        <w:t>P</w:t>
      </w:r>
      <w:r w:rsidR="00EC60AE" w:rsidRPr="00117CB2">
        <w:rPr>
          <w:szCs w:val="20"/>
        </w:rPr>
        <w:t>erioada de valabilitate a acordului de parteneriat</w:t>
      </w:r>
    </w:p>
    <w:p w14:paraId="3ADB5B12" w14:textId="77777777" w:rsidR="00EC60AE" w:rsidRDefault="00EC60AE" w:rsidP="00EC60AE">
      <w:pPr>
        <w:pStyle w:val="Heading5"/>
        <w:numPr>
          <w:ilvl w:val="2"/>
          <w:numId w:val="11"/>
        </w:numPr>
        <w:jc w:val="both"/>
        <w:rPr>
          <w:b w:val="0"/>
          <w:bCs w:val="0"/>
          <w:szCs w:val="20"/>
        </w:rPr>
      </w:pPr>
      <w:r w:rsidRPr="00117CB2">
        <w:rPr>
          <w:b w:val="0"/>
          <w:bCs w:val="0"/>
          <w:szCs w:val="20"/>
        </w:rPr>
        <w:t>Perioada de valabilitate a acordului începe la data semnării prezentului Acord</w:t>
      </w:r>
      <w:r w:rsidRPr="00117CB2">
        <w:rPr>
          <w:szCs w:val="20"/>
        </w:rPr>
        <w:t xml:space="preserve"> </w:t>
      </w:r>
      <w:r w:rsidRPr="00117CB2">
        <w:rPr>
          <w:b w:val="0"/>
          <w:bCs w:val="0"/>
          <w:szCs w:val="20"/>
        </w:rPr>
        <w:t xml:space="preserve">și încetează la data la care </w:t>
      </w:r>
      <w:r w:rsidRPr="00117CB2">
        <w:rPr>
          <w:b w:val="0"/>
          <w:bCs w:val="0"/>
          <w:szCs w:val="20"/>
        </w:rPr>
        <w:tab/>
        <w:t xml:space="preserve">Contractul de Finanțare aferent proiectului își încetează valabilitatea. Prelungirea perioadei de valabilitate a contractului de finanțare conduce automat la extinderea Perioadei de valabilitate a prezentului acord. </w:t>
      </w:r>
    </w:p>
    <w:p w14:paraId="0C419AC8" w14:textId="77777777" w:rsidR="005C3628" w:rsidRPr="005C3628" w:rsidRDefault="005C3628" w:rsidP="00CF0E58"/>
    <w:p w14:paraId="4BDBAAF2" w14:textId="77777777" w:rsidR="00EC60AE" w:rsidRPr="00117CB2" w:rsidRDefault="00EC60AE" w:rsidP="00EC60AE">
      <w:pPr>
        <w:pStyle w:val="Heading5"/>
        <w:numPr>
          <w:ilvl w:val="0"/>
          <w:numId w:val="11"/>
        </w:numPr>
        <w:rPr>
          <w:szCs w:val="20"/>
        </w:rPr>
      </w:pPr>
      <w:r w:rsidRPr="00117CB2">
        <w:rPr>
          <w:szCs w:val="20"/>
        </w:rPr>
        <w:t>Drepturile şi obligaţiile liderului de parteneriat (Partenerului 1)</w:t>
      </w:r>
    </w:p>
    <w:p w14:paraId="4539D9E9" w14:textId="77777777" w:rsidR="00EC60AE" w:rsidRPr="00117CB2" w:rsidRDefault="00EC60AE" w:rsidP="00EC60AE">
      <w:pPr>
        <w:pStyle w:val="Heading5"/>
        <w:numPr>
          <w:ilvl w:val="0"/>
          <w:numId w:val="0"/>
        </w:numPr>
        <w:rPr>
          <w:szCs w:val="20"/>
        </w:rPr>
      </w:pPr>
    </w:p>
    <w:p w14:paraId="57698ADF" w14:textId="77777777" w:rsidR="00EC60AE" w:rsidRPr="00117CB2" w:rsidRDefault="00EC60AE" w:rsidP="00EC60AE">
      <w:pPr>
        <w:pStyle w:val="Heading5"/>
        <w:numPr>
          <w:ilvl w:val="0"/>
          <w:numId w:val="33"/>
        </w:numPr>
        <w:rPr>
          <w:szCs w:val="20"/>
        </w:rPr>
      </w:pPr>
      <w:r w:rsidRPr="00117CB2">
        <w:rPr>
          <w:szCs w:val="20"/>
        </w:rPr>
        <w:t>Drepturile liderului de parteneriat</w:t>
      </w:r>
    </w:p>
    <w:p w14:paraId="070174F1" w14:textId="77777777" w:rsidR="00EC60AE" w:rsidRPr="00117CB2" w:rsidRDefault="00EC60AE" w:rsidP="00EC60AE">
      <w:pPr>
        <w:pStyle w:val="Heading5"/>
        <w:numPr>
          <w:ilvl w:val="1"/>
          <w:numId w:val="11"/>
        </w:numPr>
        <w:jc w:val="both"/>
        <w:rPr>
          <w:b w:val="0"/>
          <w:bCs w:val="0"/>
          <w:szCs w:val="20"/>
        </w:rPr>
      </w:pPr>
      <w:r w:rsidRPr="00117CB2">
        <w:rPr>
          <w:b w:val="0"/>
          <w:bCs w:val="0"/>
          <w:szCs w:val="20"/>
        </w:rPr>
        <w:t xml:space="preserve">Liderul de proiect parteneriat are dreptul să solicite celorlalţi parteneri furnizarea oricăror informaţii şi documente legate de proiect, în scopul elaborării rapoartelor de progres, a </w:t>
      </w:r>
      <w:r w:rsidRPr="00117CB2">
        <w:rPr>
          <w:b w:val="0"/>
          <w:bCs w:val="0"/>
          <w:szCs w:val="20"/>
        </w:rPr>
        <w:lastRenderedPageBreak/>
        <w:t xml:space="preserve">cererilor de </w:t>
      </w:r>
      <w:r w:rsidR="003E5FD1" w:rsidRPr="00117CB2">
        <w:rPr>
          <w:b w:val="0"/>
          <w:bCs w:val="0"/>
          <w:szCs w:val="20"/>
        </w:rPr>
        <w:t>transfer</w:t>
      </w:r>
      <w:r w:rsidRPr="00117CB2">
        <w:rPr>
          <w:b w:val="0"/>
          <w:bCs w:val="0"/>
          <w:szCs w:val="20"/>
        </w:rPr>
        <w:t>, sau a verificării respectării normelor în vigoare privind atribuirea contractelor de achiziţie.</w:t>
      </w:r>
    </w:p>
    <w:p w14:paraId="5DEFF28D" w14:textId="77777777" w:rsidR="00EC60AE" w:rsidRPr="00117CB2" w:rsidRDefault="00EC60AE" w:rsidP="00EC60AE">
      <w:pPr>
        <w:pStyle w:val="Heading5"/>
        <w:numPr>
          <w:ilvl w:val="0"/>
          <w:numId w:val="0"/>
        </w:numPr>
        <w:ind w:left="576"/>
        <w:jc w:val="both"/>
        <w:rPr>
          <w:b w:val="0"/>
          <w:bCs w:val="0"/>
          <w:szCs w:val="20"/>
        </w:rPr>
      </w:pPr>
    </w:p>
    <w:p w14:paraId="5939037B" w14:textId="77777777" w:rsidR="00EC60AE" w:rsidRPr="00117CB2" w:rsidRDefault="00EC60AE" w:rsidP="00EC60AE">
      <w:pPr>
        <w:pStyle w:val="Heading5"/>
        <w:numPr>
          <w:ilvl w:val="0"/>
          <w:numId w:val="33"/>
        </w:numPr>
        <w:jc w:val="both"/>
        <w:rPr>
          <w:b w:val="0"/>
          <w:bCs w:val="0"/>
          <w:szCs w:val="20"/>
        </w:rPr>
      </w:pPr>
      <w:r w:rsidRPr="00117CB2">
        <w:rPr>
          <w:szCs w:val="20"/>
        </w:rPr>
        <w:t>Obligaţiile liderului de parteneriat</w:t>
      </w:r>
    </w:p>
    <w:p w14:paraId="7B4773FA" w14:textId="77777777" w:rsidR="00EC60AE" w:rsidRPr="00117CB2" w:rsidRDefault="00EC60AE" w:rsidP="00EC60AE">
      <w:pPr>
        <w:pStyle w:val="Heading5"/>
        <w:numPr>
          <w:ilvl w:val="1"/>
          <w:numId w:val="26"/>
        </w:numPr>
        <w:jc w:val="both"/>
        <w:rPr>
          <w:b w:val="0"/>
          <w:bCs w:val="0"/>
          <w:szCs w:val="20"/>
        </w:rPr>
      </w:pPr>
      <w:r w:rsidRPr="00117CB2">
        <w:rPr>
          <w:b w:val="0"/>
          <w:bCs w:val="0"/>
          <w:szCs w:val="20"/>
        </w:rPr>
        <w:t>Liderul de parteneriat (Partener 1) va semna Cererea de finanţare şi Contractul de finanţare.</w:t>
      </w:r>
    </w:p>
    <w:p w14:paraId="7F39260B" w14:textId="77777777" w:rsidR="00EC60AE" w:rsidRPr="00117CB2" w:rsidRDefault="00EC60AE" w:rsidP="00EC60AE">
      <w:pPr>
        <w:pStyle w:val="Heading5"/>
        <w:numPr>
          <w:ilvl w:val="1"/>
          <w:numId w:val="11"/>
        </w:numPr>
        <w:jc w:val="both"/>
        <w:rPr>
          <w:b w:val="0"/>
          <w:bCs w:val="0"/>
          <w:szCs w:val="20"/>
        </w:rPr>
      </w:pPr>
      <w:r w:rsidRPr="00117CB2">
        <w:rPr>
          <w:b w:val="0"/>
          <w:bCs w:val="0"/>
          <w:szCs w:val="20"/>
        </w:rPr>
        <w:t>Liderul de parteneriat (Partener 1) va consulta partenerii cu regularitate, îi va informa despre progresul în implementarea proiectului şi le va furniza copii ale rapoartelor de progres şi financiare.</w:t>
      </w:r>
    </w:p>
    <w:p w14:paraId="4E75674F" w14:textId="77777777" w:rsidR="00EC60AE" w:rsidRPr="00117CB2" w:rsidRDefault="00EC60AE" w:rsidP="00EC60AE">
      <w:pPr>
        <w:pStyle w:val="Heading5"/>
        <w:numPr>
          <w:ilvl w:val="1"/>
          <w:numId w:val="11"/>
        </w:numPr>
        <w:jc w:val="both"/>
        <w:rPr>
          <w:b w:val="0"/>
          <w:bCs w:val="0"/>
          <w:szCs w:val="20"/>
        </w:rPr>
      </w:pPr>
      <w:r w:rsidRPr="00117CB2">
        <w:rPr>
          <w:b w:val="0"/>
          <w:bCs w:val="0"/>
          <w:szCs w:val="20"/>
        </w:rPr>
        <w:t xml:space="preserve">Propunerile pentru modificări importante ale proiectului (e.g. activităţi,  etc.), trebuie să fie convenite cu partenerii înaintea solicitării aprobării de către </w:t>
      </w:r>
      <w:r w:rsidR="00FF78DA" w:rsidRPr="00117CB2">
        <w:rPr>
          <w:b w:val="0"/>
          <w:bCs w:val="0"/>
          <w:szCs w:val="20"/>
        </w:rPr>
        <w:t>MDLPA.</w:t>
      </w:r>
    </w:p>
    <w:p w14:paraId="09093086" w14:textId="77777777" w:rsidR="00EC60AE" w:rsidRPr="00117CB2" w:rsidRDefault="00EC60AE" w:rsidP="00EC60AE">
      <w:pPr>
        <w:numPr>
          <w:ilvl w:val="1"/>
          <w:numId w:val="11"/>
        </w:numPr>
        <w:jc w:val="both"/>
        <w:rPr>
          <w:szCs w:val="20"/>
        </w:rPr>
      </w:pPr>
      <w:r w:rsidRPr="00117CB2">
        <w:rPr>
          <w:bCs/>
          <w:szCs w:val="20"/>
        </w:rPr>
        <w:t xml:space="preserve">Liderul de parteneriat </w:t>
      </w:r>
      <w:r w:rsidRPr="00117CB2">
        <w:rPr>
          <w:szCs w:val="20"/>
        </w:rPr>
        <w:t xml:space="preserve">este responsabil cu transmiterea </w:t>
      </w:r>
      <w:r w:rsidRPr="00117CB2">
        <w:rPr>
          <w:bCs/>
          <w:szCs w:val="20"/>
        </w:rPr>
        <w:t>către</w:t>
      </w:r>
      <w:r w:rsidR="00FF78DA" w:rsidRPr="00117CB2">
        <w:rPr>
          <w:bCs/>
          <w:szCs w:val="20"/>
        </w:rPr>
        <w:t xml:space="preserve"> MDLPA </w:t>
      </w:r>
      <w:r w:rsidRPr="00117CB2">
        <w:rPr>
          <w:bCs/>
          <w:szCs w:val="20"/>
        </w:rPr>
        <w:t xml:space="preserve">a cererilor de </w:t>
      </w:r>
      <w:r w:rsidR="00723A3D" w:rsidRPr="00117CB2">
        <w:rPr>
          <w:bCs/>
          <w:szCs w:val="20"/>
        </w:rPr>
        <w:t>transfer</w:t>
      </w:r>
      <w:r w:rsidRPr="00117CB2">
        <w:rPr>
          <w:bCs/>
          <w:szCs w:val="20"/>
        </w:rPr>
        <w:t>, împreună cu documentele justificative, rapoartele de progres etc., conform prevederilor contractuale și procedurale.</w:t>
      </w:r>
      <w:r w:rsidRPr="00117CB2">
        <w:rPr>
          <w:szCs w:val="20"/>
        </w:rPr>
        <w:t xml:space="preserve"> </w:t>
      </w:r>
    </w:p>
    <w:p w14:paraId="40972A98" w14:textId="77777777" w:rsidR="00EC60AE" w:rsidRPr="00117CB2" w:rsidRDefault="00EC60AE" w:rsidP="00EC60AE">
      <w:pPr>
        <w:numPr>
          <w:ilvl w:val="1"/>
          <w:numId w:val="11"/>
        </w:numPr>
        <w:jc w:val="both"/>
        <w:rPr>
          <w:szCs w:val="20"/>
        </w:rPr>
      </w:pPr>
      <w:r w:rsidRPr="00117CB2">
        <w:rPr>
          <w:szCs w:val="20"/>
        </w:rPr>
        <w:t xml:space="preserve">Liderul de parteneriat are </w:t>
      </w:r>
      <w:r w:rsidR="008643E3" w:rsidRPr="00117CB2">
        <w:rPr>
          <w:szCs w:val="20"/>
        </w:rPr>
        <w:t>obligația</w:t>
      </w:r>
      <w:r w:rsidRPr="00117CB2">
        <w:rPr>
          <w:szCs w:val="20"/>
        </w:rPr>
        <w:t xml:space="preserve"> păstrării tuturor documentelor proiectului în original</w:t>
      </w:r>
      <w:r w:rsidR="00C901AF" w:rsidRPr="00117CB2">
        <w:rPr>
          <w:szCs w:val="20"/>
        </w:rPr>
        <w:t>,</w:t>
      </w:r>
      <w:r w:rsidRPr="00117CB2">
        <w:rPr>
          <w:szCs w:val="20"/>
        </w:rPr>
        <w:t xml:space="preserve"> precum şi copii ale documentelor partenerilor, inclusiv documentele contabile, privind activităţile şi cheltuielile eligibile în vederea asigurării unei piste de audit adecvate, în conformitate cu legislația comunitară şi naţională. Toate documentele vor fi păstrate până la închiderea oficială a </w:t>
      </w:r>
      <w:r w:rsidR="00723A3D" w:rsidRPr="00117CB2">
        <w:rPr>
          <w:szCs w:val="20"/>
        </w:rPr>
        <w:t xml:space="preserve">PNRR </w:t>
      </w:r>
      <w:r w:rsidRPr="00117CB2">
        <w:rPr>
          <w:szCs w:val="20"/>
        </w:rPr>
        <w:t xml:space="preserve">sau până la expirarea perioadei de durabilitate a proiectului, oricare intervine ultima. </w:t>
      </w:r>
    </w:p>
    <w:p w14:paraId="0249DF9D" w14:textId="77777777" w:rsidR="00EC60AE" w:rsidRPr="00117CB2" w:rsidRDefault="00EC60AE" w:rsidP="00EC60AE">
      <w:pPr>
        <w:pStyle w:val="Heading5"/>
        <w:numPr>
          <w:ilvl w:val="1"/>
          <w:numId w:val="11"/>
        </w:numPr>
        <w:jc w:val="both"/>
        <w:rPr>
          <w:b w:val="0"/>
          <w:bCs w:val="0"/>
          <w:szCs w:val="20"/>
        </w:rPr>
      </w:pPr>
      <w:r w:rsidRPr="00117CB2">
        <w:rPr>
          <w:rFonts w:ascii="Calibri" w:hAnsi="Calibri" w:cs="Calibri"/>
          <w:b w:val="0"/>
          <w:bCs w:val="0"/>
          <w:szCs w:val="20"/>
        </w:rPr>
        <w:t>Ȋ</w:t>
      </w:r>
      <w:r w:rsidRPr="00117CB2">
        <w:rPr>
          <w:b w:val="0"/>
          <w:bCs w:val="0"/>
          <w:szCs w:val="20"/>
        </w:rPr>
        <w:t xml:space="preserve">n cazul în care autorităţile cu competenţe în gestionarea fondurilor europene constată neîndeplinirea sau îndeplinirea </w:t>
      </w:r>
      <w:r w:rsidR="008643E3" w:rsidRPr="00117CB2">
        <w:rPr>
          <w:b w:val="0"/>
          <w:bCs w:val="0"/>
          <w:szCs w:val="20"/>
        </w:rPr>
        <w:t>parțială</w:t>
      </w:r>
      <w:r w:rsidRPr="00117CB2">
        <w:rPr>
          <w:b w:val="0"/>
          <w:bCs w:val="0"/>
          <w:szCs w:val="20"/>
        </w:rPr>
        <w:t xml:space="preserve"> a indicatorilor proiectului, în </w:t>
      </w:r>
      <w:r w:rsidR="008643E3" w:rsidRPr="00117CB2">
        <w:rPr>
          <w:b w:val="0"/>
          <w:bCs w:val="0"/>
          <w:szCs w:val="20"/>
        </w:rPr>
        <w:t>funcție</w:t>
      </w:r>
      <w:r w:rsidRPr="00117CB2">
        <w:rPr>
          <w:b w:val="0"/>
          <w:bCs w:val="0"/>
          <w:szCs w:val="20"/>
        </w:rPr>
        <w:t xml:space="preserve"> de gradul de realizare a indicatorilor de rezultat/</w:t>
      </w:r>
      <w:r w:rsidR="006F28C9">
        <w:rPr>
          <w:b w:val="0"/>
          <w:bCs w:val="0"/>
          <w:szCs w:val="20"/>
        </w:rPr>
        <w:t>țintelor/obiectivelor aferente</w:t>
      </w:r>
      <w:r w:rsidRPr="00117CB2">
        <w:rPr>
          <w:b w:val="0"/>
          <w:bCs w:val="0"/>
          <w:szCs w:val="20"/>
        </w:rPr>
        <w:t xml:space="preserve"> activităților proprii, liderul de parteneriat și partenerii răspund proporțional sau în solidar pentru reducerile aplicate din sumele solicitate la </w:t>
      </w:r>
      <w:r w:rsidR="00723A3D" w:rsidRPr="00117CB2">
        <w:rPr>
          <w:b w:val="0"/>
          <w:bCs w:val="0"/>
          <w:szCs w:val="20"/>
        </w:rPr>
        <w:t>transfer</w:t>
      </w:r>
      <w:r w:rsidRPr="00117CB2">
        <w:rPr>
          <w:b w:val="0"/>
          <w:bCs w:val="0"/>
          <w:szCs w:val="20"/>
        </w:rPr>
        <w:t xml:space="preserve">.  </w:t>
      </w:r>
    </w:p>
    <w:p w14:paraId="67144E11" w14:textId="77777777" w:rsidR="00EC60AE" w:rsidRPr="00117CB2" w:rsidRDefault="00EC60AE" w:rsidP="00EC60AE">
      <w:pPr>
        <w:pStyle w:val="Heading5"/>
        <w:numPr>
          <w:ilvl w:val="1"/>
          <w:numId w:val="11"/>
        </w:numPr>
        <w:jc w:val="both"/>
        <w:rPr>
          <w:szCs w:val="20"/>
        </w:rPr>
      </w:pPr>
      <w:r w:rsidRPr="00117CB2">
        <w:rPr>
          <w:b w:val="0"/>
          <w:bCs w:val="0"/>
          <w:szCs w:val="20"/>
        </w:rPr>
        <w:t xml:space="preserve">În cazul unui prejudiciu, liderul de parteneriat răspunde solidar cu partenerul din vina căruia a fost cauzat prejudiciul. </w:t>
      </w:r>
    </w:p>
    <w:p w14:paraId="1103DFB0" w14:textId="77777777" w:rsidR="00EC60AE" w:rsidRPr="00117CB2" w:rsidRDefault="00EC60AE" w:rsidP="00EC60AE">
      <w:pPr>
        <w:pStyle w:val="Heading5"/>
        <w:numPr>
          <w:ilvl w:val="1"/>
          <w:numId w:val="11"/>
        </w:numPr>
        <w:jc w:val="both"/>
        <w:rPr>
          <w:b w:val="0"/>
          <w:szCs w:val="20"/>
        </w:rPr>
      </w:pPr>
      <w:r w:rsidRPr="00117CB2">
        <w:rPr>
          <w:b w:val="0"/>
          <w:szCs w:val="20"/>
        </w:rPr>
        <w:t>În cazul rezilierii/revocării contractului/ordinului de finanțare, liderul de parteneriat și partenerii răspund în solidar pentru restituirea sumelor acordate pentru proiect.</w:t>
      </w:r>
    </w:p>
    <w:p w14:paraId="5CA91091" w14:textId="77777777" w:rsidR="009134CF" w:rsidRPr="009134CF" w:rsidRDefault="00EC60AE" w:rsidP="005D2341">
      <w:pPr>
        <w:pStyle w:val="Heading5"/>
        <w:numPr>
          <w:ilvl w:val="1"/>
          <w:numId w:val="11"/>
        </w:numPr>
        <w:jc w:val="both"/>
        <w:rPr>
          <w:b w:val="0"/>
          <w:bCs w:val="0"/>
          <w:szCs w:val="20"/>
        </w:rPr>
      </w:pPr>
      <w:r w:rsidRPr="005D2341">
        <w:rPr>
          <w:b w:val="0"/>
          <w:szCs w:val="20"/>
        </w:rPr>
        <w:t>Liderului de parteneriat este responsabil pentru neregulile identificate în cadrul proiectului aferente cheltuielilor proprii</w:t>
      </w:r>
      <w:r w:rsidR="005D2341" w:rsidRPr="005D2341">
        <w:rPr>
          <w:b w:val="0"/>
          <w:szCs w:val="20"/>
        </w:rPr>
        <w:t>.</w:t>
      </w:r>
      <w:r w:rsidRPr="005D2341">
        <w:rPr>
          <w:b w:val="0"/>
          <w:szCs w:val="20"/>
        </w:rPr>
        <w:t xml:space="preserve"> </w:t>
      </w:r>
      <w:r w:rsidR="005E30F5" w:rsidRPr="005D2341">
        <w:rPr>
          <w:szCs w:val="20"/>
        </w:rPr>
        <w:t xml:space="preserve"> </w:t>
      </w:r>
    </w:p>
    <w:p w14:paraId="5CED7C44" w14:textId="77777777" w:rsidR="00DB509B" w:rsidRPr="005D2341" w:rsidRDefault="005E30F5" w:rsidP="005D2341">
      <w:pPr>
        <w:pStyle w:val="Heading5"/>
        <w:numPr>
          <w:ilvl w:val="1"/>
          <w:numId w:val="11"/>
        </w:numPr>
        <w:jc w:val="both"/>
        <w:rPr>
          <w:b w:val="0"/>
          <w:bCs w:val="0"/>
          <w:szCs w:val="20"/>
        </w:rPr>
      </w:pPr>
      <w:r w:rsidRPr="005D2341">
        <w:rPr>
          <w:b w:val="0"/>
          <w:bCs w:val="0"/>
          <w:szCs w:val="20"/>
        </w:rPr>
        <w:t>Liderul de parteneriat, precum și partenerii acestuia cuprind în bugetele acestora sumele aferente finanțării valorii corespunzătoare activităţii/activităţilor proprii din proiect, asumate potrivit prevederilor acordului de parteneriat, anexă la contractul/ decizia/ordinul de finanţare</w:t>
      </w:r>
      <w:r w:rsidR="003251D2" w:rsidRPr="005D2341">
        <w:rPr>
          <w:b w:val="0"/>
          <w:bCs w:val="0"/>
          <w:szCs w:val="20"/>
        </w:rPr>
        <w:t>, în conformitate cu prevederile OUG nr. 124/202</w:t>
      </w:r>
      <w:r w:rsidR="006609CB" w:rsidRPr="005D2341">
        <w:rPr>
          <w:b w:val="0"/>
          <w:bCs w:val="0"/>
          <w:szCs w:val="20"/>
        </w:rPr>
        <w:t>1.</w:t>
      </w:r>
      <w:r w:rsidR="009134CF">
        <w:rPr>
          <w:b w:val="0"/>
          <w:bCs w:val="0"/>
          <w:szCs w:val="20"/>
        </w:rPr>
        <w:t xml:space="preserve"> </w:t>
      </w:r>
      <w:r w:rsidR="006609CB" w:rsidRPr="005D2341">
        <w:rPr>
          <w:b w:val="0"/>
          <w:bCs w:val="0"/>
          <w:szCs w:val="20"/>
        </w:rPr>
        <w:t xml:space="preserve">Liderul parteneriatului este responsabil cu transmiterea cererilor de transfer </w:t>
      </w:r>
      <w:r w:rsidR="00950BB4" w:rsidRPr="005D2341">
        <w:rPr>
          <w:b w:val="0"/>
          <w:bCs w:val="0"/>
          <w:szCs w:val="20"/>
        </w:rPr>
        <w:t>pentru plăţile care urmează a fi efectuate</w:t>
      </w:r>
      <w:r w:rsidR="009134CF">
        <w:rPr>
          <w:b w:val="0"/>
          <w:bCs w:val="0"/>
          <w:szCs w:val="20"/>
        </w:rPr>
        <w:t xml:space="preserve"> cât și pentru cererile de transfer distincte care conțin cheltuieli </w:t>
      </w:r>
      <w:r w:rsidR="009134CF">
        <w:rPr>
          <w:b w:val="0"/>
          <w:bCs w:val="0"/>
          <w:szCs w:val="20"/>
        </w:rPr>
        <w:lastRenderedPageBreak/>
        <w:t>deja efectuate</w:t>
      </w:r>
      <w:r w:rsidR="00950BB4" w:rsidRPr="005D2341">
        <w:rPr>
          <w:b w:val="0"/>
          <w:bCs w:val="0"/>
          <w:szCs w:val="20"/>
        </w:rPr>
        <w:t xml:space="preserve">, </w:t>
      </w:r>
      <w:r w:rsidR="006609CB" w:rsidRPr="005D2341">
        <w:rPr>
          <w:b w:val="0"/>
          <w:bCs w:val="0"/>
          <w:szCs w:val="20"/>
        </w:rPr>
        <w:t xml:space="preserve">către coordonatorul de </w:t>
      </w:r>
      <w:r w:rsidR="00146697" w:rsidRPr="005D2341">
        <w:rPr>
          <w:b w:val="0"/>
          <w:bCs w:val="0"/>
          <w:szCs w:val="20"/>
        </w:rPr>
        <w:t>investiții</w:t>
      </w:r>
      <w:r w:rsidR="006609CB" w:rsidRPr="005D2341">
        <w:rPr>
          <w:b w:val="0"/>
          <w:bCs w:val="0"/>
          <w:szCs w:val="20"/>
        </w:rPr>
        <w:t>, conform prevederilor contractului de finanţare.</w:t>
      </w:r>
    </w:p>
    <w:p w14:paraId="1DC524A2" w14:textId="77777777" w:rsidR="00146697" w:rsidRPr="00CF0E58" w:rsidRDefault="00146697" w:rsidP="00DB509B">
      <w:pPr>
        <w:pStyle w:val="Heading5"/>
        <w:numPr>
          <w:ilvl w:val="1"/>
          <w:numId w:val="11"/>
        </w:numPr>
        <w:jc w:val="both"/>
        <w:rPr>
          <w:b w:val="0"/>
          <w:bCs w:val="0"/>
          <w:szCs w:val="20"/>
        </w:rPr>
      </w:pPr>
      <w:r w:rsidRPr="00CF0E58">
        <w:rPr>
          <w:b w:val="0"/>
          <w:bCs w:val="0"/>
          <w:szCs w:val="20"/>
        </w:rPr>
        <w:t xml:space="preserve">Liderul de parteneriat are obligaţia deschiderii conturilor corespunzătoare în vederea primirii de la </w:t>
      </w:r>
      <w:r w:rsidR="007C4709">
        <w:rPr>
          <w:b w:val="0"/>
          <w:bCs w:val="0"/>
          <w:szCs w:val="20"/>
        </w:rPr>
        <w:t>cordonatorul de reformă/</w:t>
      </w:r>
      <w:r w:rsidRPr="00CF0E58">
        <w:rPr>
          <w:b w:val="0"/>
          <w:bCs w:val="0"/>
          <w:szCs w:val="20"/>
        </w:rPr>
        <w:t xml:space="preserve"> </w:t>
      </w:r>
      <w:r w:rsidR="00DB509B">
        <w:rPr>
          <w:b w:val="0"/>
          <w:bCs w:val="0"/>
          <w:szCs w:val="20"/>
        </w:rPr>
        <w:t xml:space="preserve">de </w:t>
      </w:r>
      <w:r w:rsidRPr="00CF0E58">
        <w:rPr>
          <w:b w:val="0"/>
          <w:bCs w:val="0"/>
          <w:szCs w:val="20"/>
        </w:rPr>
        <w:t>investiţii a sumelor solicitate prin cererile de transfer</w:t>
      </w:r>
      <w:r w:rsidR="00950BB4">
        <w:rPr>
          <w:b w:val="0"/>
          <w:bCs w:val="0"/>
          <w:szCs w:val="20"/>
        </w:rPr>
        <w:t xml:space="preserve"> p</w:t>
      </w:r>
      <w:r w:rsidR="00950BB4" w:rsidRPr="00CF0E58">
        <w:rPr>
          <w:b w:val="0"/>
          <w:bCs w:val="0"/>
          <w:szCs w:val="20"/>
        </w:rPr>
        <w:t>entru plăţile care urmează a fi efectuate,</w:t>
      </w:r>
      <w:r w:rsidRPr="00CF0E58">
        <w:rPr>
          <w:b w:val="0"/>
          <w:bCs w:val="0"/>
          <w:szCs w:val="20"/>
        </w:rPr>
        <w:t>.</w:t>
      </w:r>
    </w:p>
    <w:p w14:paraId="2F1B0BDB" w14:textId="77777777" w:rsidR="00EC60AE" w:rsidRPr="00117CB2" w:rsidRDefault="00EC60AE" w:rsidP="00943CA1">
      <w:pPr>
        <w:pStyle w:val="Heading5"/>
        <w:numPr>
          <w:ilvl w:val="0"/>
          <w:numId w:val="11"/>
        </w:numPr>
        <w:rPr>
          <w:szCs w:val="20"/>
        </w:rPr>
      </w:pPr>
      <w:r w:rsidRPr="00117CB2">
        <w:rPr>
          <w:szCs w:val="20"/>
        </w:rPr>
        <w:t>Drepturile şi obligaţiile partenerilor</w:t>
      </w:r>
    </w:p>
    <w:p w14:paraId="3BA2A275" w14:textId="77777777" w:rsidR="00EC60AE" w:rsidRPr="00117CB2" w:rsidRDefault="00EC60AE" w:rsidP="00EC60AE">
      <w:pPr>
        <w:pStyle w:val="Heading5"/>
        <w:numPr>
          <w:ilvl w:val="0"/>
          <w:numId w:val="34"/>
        </w:numPr>
        <w:rPr>
          <w:szCs w:val="20"/>
        </w:rPr>
      </w:pPr>
      <w:r w:rsidRPr="00117CB2">
        <w:rPr>
          <w:szCs w:val="20"/>
        </w:rPr>
        <w:t>Drepturile Partenerilor 2, 3, n</w:t>
      </w:r>
    </w:p>
    <w:p w14:paraId="693F2A6F" w14:textId="77777777" w:rsidR="009134CF" w:rsidRDefault="00EC60AE" w:rsidP="009134CF">
      <w:pPr>
        <w:pStyle w:val="Heading5"/>
        <w:numPr>
          <w:ilvl w:val="1"/>
          <w:numId w:val="11"/>
        </w:numPr>
        <w:jc w:val="both"/>
        <w:rPr>
          <w:b w:val="0"/>
          <w:bCs w:val="0"/>
          <w:szCs w:val="20"/>
        </w:rPr>
      </w:pPr>
      <w:r w:rsidRPr="009134CF">
        <w:rPr>
          <w:b w:val="0"/>
          <w:bCs w:val="0"/>
          <w:szCs w:val="20"/>
        </w:rPr>
        <w:t xml:space="preserve">Cheltuielile angajate de Partenerii 2, 3, n, sunt eligibile în acelaşi fel ca şi cheltuielile angajate de către liderul de parteneriat corespunzător activității/activităților proprii din proiect. Partenerii au dreptul, prin transfer de către </w:t>
      </w:r>
      <w:r w:rsidR="001E6FC2" w:rsidRPr="009134CF">
        <w:rPr>
          <w:b w:val="0"/>
          <w:bCs w:val="0"/>
          <w:szCs w:val="20"/>
        </w:rPr>
        <w:t>MDLPA</w:t>
      </w:r>
      <w:r w:rsidRPr="009134CF">
        <w:rPr>
          <w:b w:val="0"/>
          <w:bCs w:val="0"/>
          <w:szCs w:val="20"/>
        </w:rPr>
        <w:t>, la fondurile obţinute din procesul de rambursare/</w:t>
      </w:r>
      <w:r w:rsidR="009134CF" w:rsidRPr="009134CF">
        <w:rPr>
          <w:b w:val="0"/>
          <w:bCs w:val="0"/>
          <w:szCs w:val="20"/>
        </w:rPr>
        <w:t xml:space="preserve">transfer </w:t>
      </w:r>
      <w:r w:rsidRPr="009134CF">
        <w:rPr>
          <w:b w:val="0"/>
          <w:bCs w:val="0"/>
          <w:szCs w:val="20"/>
        </w:rPr>
        <w:t>pentru cheltuielile angajate de către aceştia, care au fost certificate ca eligibile.</w:t>
      </w:r>
    </w:p>
    <w:p w14:paraId="374BCC8D" w14:textId="77777777" w:rsidR="009134CF" w:rsidRPr="009134CF" w:rsidRDefault="009134CF" w:rsidP="009134CF">
      <w:pPr>
        <w:pStyle w:val="Heading5"/>
        <w:numPr>
          <w:ilvl w:val="1"/>
          <w:numId w:val="11"/>
        </w:numPr>
        <w:jc w:val="both"/>
        <w:rPr>
          <w:b w:val="0"/>
          <w:bCs w:val="0"/>
          <w:szCs w:val="20"/>
        </w:rPr>
      </w:pPr>
      <w:r w:rsidRPr="009134CF">
        <w:rPr>
          <w:b w:val="0"/>
        </w:rPr>
        <w:t>În cazul proiectelor implementate în parteneriat, liderul de parteneriat pentru activităţile proprii şi partenerii au obligaţia deschiderii conturilor corespunzătoare în vederea primirii de la coordonatorul de reforme şi/sau investiţii a sumelor solicitate prin cererile de transfer.</w:t>
      </w:r>
    </w:p>
    <w:p w14:paraId="71F30A19" w14:textId="77777777" w:rsidR="00EC60AE" w:rsidRPr="009134CF" w:rsidRDefault="00EC60AE" w:rsidP="004F45E5">
      <w:pPr>
        <w:pStyle w:val="Heading5"/>
        <w:numPr>
          <w:ilvl w:val="1"/>
          <w:numId w:val="11"/>
        </w:numPr>
        <w:jc w:val="both"/>
        <w:rPr>
          <w:b w:val="0"/>
          <w:bCs w:val="0"/>
          <w:szCs w:val="20"/>
        </w:rPr>
      </w:pPr>
      <w:r w:rsidRPr="009134CF">
        <w:rPr>
          <w:b w:val="0"/>
          <w:bCs w:val="0"/>
          <w:szCs w:val="20"/>
        </w:rPr>
        <w:t>Partenerii au dreptul să fie consultaţi cu regularitate de către liderul de parteneriat, să fie informaţi despre progresul în implementarea proiectului şi să li se furnizeze, de către liderul departeneriat copii ale rapoartelor de progres şi financiare.</w:t>
      </w:r>
    </w:p>
    <w:p w14:paraId="13D748DC" w14:textId="77777777" w:rsidR="00EC60AE" w:rsidRPr="00117CB2" w:rsidRDefault="00EC60AE" w:rsidP="00EC60AE">
      <w:pPr>
        <w:pStyle w:val="Heading5"/>
        <w:numPr>
          <w:ilvl w:val="1"/>
          <w:numId w:val="11"/>
        </w:numPr>
        <w:jc w:val="both"/>
        <w:rPr>
          <w:b w:val="0"/>
          <w:bCs w:val="0"/>
          <w:szCs w:val="20"/>
        </w:rPr>
      </w:pPr>
      <w:r w:rsidRPr="00117CB2">
        <w:rPr>
          <w:b w:val="0"/>
          <w:bCs w:val="0"/>
          <w:szCs w:val="20"/>
        </w:rPr>
        <w:t xml:space="preserve">Partenerii au dreptul să fie consultaţi, de către liderul de parteneriat, în privinţa propunerilor pentru modificări importante ale proiectului (e.g. activităţi, etc.), înaintea solicitării aprobării de către </w:t>
      </w:r>
      <w:r w:rsidR="00FF78DA" w:rsidRPr="00117CB2">
        <w:rPr>
          <w:b w:val="0"/>
          <w:bCs w:val="0"/>
          <w:szCs w:val="20"/>
        </w:rPr>
        <w:t>MDLPA.</w:t>
      </w:r>
    </w:p>
    <w:p w14:paraId="4512E96D" w14:textId="77777777" w:rsidR="00EC60AE" w:rsidRDefault="00EC60AE" w:rsidP="00EC60AE">
      <w:pPr>
        <w:pStyle w:val="Heading6"/>
        <w:rPr>
          <w:szCs w:val="20"/>
        </w:rPr>
      </w:pPr>
    </w:p>
    <w:p w14:paraId="0191DBB5" w14:textId="77777777" w:rsidR="009134CF" w:rsidRPr="009134CF" w:rsidRDefault="009134CF" w:rsidP="009134CF"/>
    <w:p w14:paraId="53A671D0" w14:textId="77777777" w:rsidR="00EC60AE" w:rsidRPr="00117CB2" w:rsidRDefault="00EC60AE" w:rsidP="00EC60AE">
      <w:pPr>
        <w:pStyle w:val="Heading6"/>
        <w:numPr>
          <w:ilvl w:val="0"/>
          <w:numId w:val="34"/>
        </w:numPr>
        <w:rPr>
          <w:szCs w:val="20"/>
        </w:rPr>
      </w:pPr>
      <w:r w:rsidRPr="00117CB2">
        <w:rPr>
          <w:szCs w:val="20"/>
        </w:rPr>
        <w:lastRenderedPageBreak/>
        <w:t>Obligaţiile Partenerilor 2, 3, n</w:t>
      </w:r>
    </w:p>
    <w:p w14:paraId="33692835" w14:textId="77777777" w:rsidR="00EC60AE" w:rsidRPr="00117CB2" w:rsidRDefault="00EC60AE" w:rsidP="00EC60AE">
      <w:pPr>
        <w:pStyle w:val="Heading5"/>
        <w:numPr>
          <w:ilvl w:val="1"/>
          <w:numId w:val="26"/>
        </w:numPr>
        <w:jc w:val="both"/>
        <w:rPr>
          <w:b w:val="0"/>
          <w:bCs w:val="0"/>
          <w:szCs w:val="20"/>
        </w:rPr>
      </w:pPr>
      <w:r w:rsidRPr="00117CB2">
        <w:rPr>
          <w:b w:val="0"/>
          <w:bCs w:val="0"/>
          <w:szCs w:val="20"/>
        </w:rPr>
        <w:t>Partenerii au obligaţia de a respecta prevederile legislaţiei naţionale și comunitare în vigoare în domeniul achiziţiilor publice,</w:t>
      </w:r>
      <w:r w:rsidRPr="00117CB2">
        <w:rPr>
          <w:szCs w:val="20"/>
        </w:rPr>
        <w:t xml:space="preserve"> </w:t>
      </w:r>
      <w:r w:rsidRPr="00117CB2">
        <w:rPr>
          <w:b w:val="0"/>
          <w:bCs w:val="0"/>
          <w:szCs w:val="20"/>
        </w:rPr>
        <w:t>ajutorului de stat, egalității de şanse, dezvoltării durabile,</w:t>
      </w:r>
      <w:r w:rsidR="00FF78DA" w:rsidRPr="00117CB2">
        <w:rPr>
          <w:b w:val="0"/>
          <w:bCs w:val="0"/>
          <w:szCs w:val="20"/>
        </w:rPr>
        <w:t xml:space="preserve"> comunicării</w:t>
      </w:r>
      <w:r w:rsidRPr="00117CB2">
        <w:rPr>
          <w:b w:val="0"/>
          <w:bCs w:val="0"/>
          <w:szCs w:val="20"/>
        </w:rPr>
        <w:t xml:space="preserve"> şi publicității în implementarea activităților proprii.</w:t>
      </w:r>
    </w:p>
    <w:p w14:paraId="643850EB" w14:textId="77777777" w:rsidR="00EC60AE" w:rsidRPr="00117CB2" w:rsidRDefault="00EC60AE" w:rsidP="00EC60AE">
      <w:pPr>
        <w:pStyle w:val="Heading5"/>
        <w:numPr>
          <w:ilvl w:val="1"/>
          <w:numId w:val="26"/>
        </w:numPr>
        <w:jc w:val="both"/>
        <w:rPr>
          <w:b w:val="0"/>
          <w:bCs w:val="0"/>
          <w:szCs w:val="20"/>
        </w:rPr>
      </w:pPr>
      <w:r w:rsidRPr="00117CB2">
        <w:rPr>
          <w:b w:val="0"/>
          <w:bCs w:val="0"/>
          <w:szCs w:val="20"/>
        </w:rPr>
        <w:t>Partenerii sunt obligaţi să pună la dispoziţia liderului de parteneriat documentaţiile de atribuire elaborate în cadrul procedurii de atribuire a contractelor de achiziţie publică, spre verificare.</w:t>
      </w:r>
    </w:p>
    <w:p w14:paraId="5F853524" w14:textId="77777777" w:rsidR="00EC60AE" w:rsidRPr="00117CB2" w:rsidRDefault="00EC60AE" w:rsidP="00EC60AE">
      <w:pPr>
        <w:pStyle w:val="Heading5"/>
        <w:numPr>
          <w:ilvl w:val="1"/>
          <w:numId w:val="11"/>
        </w:numPr>
        <w:jc w:val="both"/>
        <w:rPr>
          <w:b w:val="0"/>
          <w:bCs w:val="0"/>
          <w:szCs w:val="20"/>
        </w:rPr>
      </w:pPr>
      <w:r w:rsidRPr="00117CB2">
        <w:rPr>
          <w:b w:val="0"/>
          <w:bCs w:val="0"/>
          <w:szCs w:val="20"/>
        </w:rPr>
        <w:t xml:space="preserve">Partenerii sunt obligaţi să transmită copii conforme cu originalul după documentaţiile complete de atribuire elaborate în cadrul procedurii de atribuire a contractelor de achiziţie publică, în scopul elaborării cererilor de </w:t>
      </w:r>
      <w:r w:rsidR="009134CF">
        <w:rPr>
          <w:b w:val="0"/>
          <w:bCs w:val="0"/>
          <w:szCs w:val="20"/>
        </w:rPr>
        <w:t>transfer</w:t>
      </w:r>
    </w:p>
    <w:p w14:paraId="145483E4" w14:textId="77777777" w:rsidR="00EC60AE" w:rsidRPr="00117CB2" w:rsidRDefault="00EC60AE" w:rsidP="00EC60AE">
      <w:pPr>
        <w:pStyle w:val="Heading5"/>
        <w:numPr>
          <w:ilvl w:val="1"/>
          <w:numId w:val="11"/>
        </w:numPr>
        <w:jc w:val="both"/>
        <w:rPr>
          <w:b w:val="0"/>
          <w:bCs w:val="0"/>
          <w:szCs w:val="20"/>
        </w:rPr>
      </w:pPr>
      <w:r w:rsidRPr="00117CB2">
        <w:rPr>
          <w:b w:val="0"/>
          <w:bCs w:val="0"/>
          <w:szCs w:val="20"/>
        </w:rPr>
        <w:t>Partenerii sunt obligaţi să transmită copii conforme cu originalul după documentele justificative, în scopul elaborării cererilor de rambursare/</w:t>
      </w:r>
      <w:r w:rsidR="009134CF" w:rsidRPr="009134CF">
        <w:rPr>
          <w:b w:val="0"/>
          <w:bCs w:val="0"/>
          <w:szCs w:val="20"/>
        </w:rPr>
        <w:t xml:space="preserve"> </w:t>
      </w:r>
      <w:r w:rsidR="009134CF">
        <w:rPr>
          <w:b w:val="0"/>
          <w:bCs w:val="0"/>
          <w:szCs w:val="20"/>
        </w:rPr>
        <w:t>transfer</w:t>
      </w:r>
    </w:p>
    <w:p w14:paraId="09548531" w14:textId="77777777" w:rsidR="00EC60AE" w:rsidRPr="00117CB2" w:rsidRDefault="00EC60AE" w:rsidP="00EC60AE">
      <w:pPr>
        <w:pStyle w:val="Heading5"/>
        <w:numPr>
          <w:ilvl w:val="1"/>
          <w:numId w:val="11"/>
        </w:numPr>
        <w:jc w:val="both"/>
        <w:rPr>
          <w:b w:val="0"/>
          <w:bCs w:val="0"/>
          <w:szCs w:val="20"/>
        </w:rPr>
      </w:pPr>
      <w:r w:rsidRPr="00117CB2">
        <w:rPr>
          <w:b w:val="0"/>
          <w:bCs w:val="0"/>
          <w:szCs w:val="20"/>
        </w:rPr>
        <w:t>Partenerii sunt obligaţi să pună la dispoziția</w:t>
      </w:r>
      <w:r w:rsidR="00FF78DA" w:rsidRPr="00117CB2">
        <w:rPr>
          <w:b w:val="0"/>
          <w:bCs w:val="0"/>
          <w:szCs w:val="20"/>
        </w:rPr>
        <w:t xml:space="preserve"> MDLPA</w:t>
      </w:r>
      <w:r w:rsidRPr="00117CB2">
        <w:rPr>
          <w:b w:val="0"/>
          <w:bCs w:val="0"/>
          <w:szCs w:val="20"/>
        </w:rPr>
        <w:t xml:space="preserve"> sau oricărui alt organism național sau european, abilitat de lege, documentele și/sau informațiile necesare pentru verificarea modului de utilizare a finanțării nerambursabile, la cerere și în termen de maximum 5</w:t>
      </w:r>
      <w:r w:rsidRPr="00117CB2">
        <w:rPr>
          <w:b w:val="0"/>
          <w:bCs w:val="0"/>
          <w:color w:val="00B050"/>
          <w:szCs w:val="20"/>
        </w:rPr>
        <w:t xml:space="preserve"> </w:t>
      </w:r>
      <w:r w:rsidRPr="00117CB2">
        <w:rPr>
          <w:b w:val="0"/>
          <w:bCs w:val="0"/>
          <w:szCs w:val="20"/>
        </w:rPr>
        <w:t>(cinci) zile lucrătoare, și să asigure condițiile pentru efectuarea verificărilor la fața locului.</w:t>
      </w:r>
    </w:p>
    <w:p w14:paraId="0A866798" w14:textId="77777777" w:rsidR="00EC60AE" w:rsidRPr="00117CB2" w:rsidRDefault="00EC60AE" w:rsidP="00EC60AE">
      <w:pPr>
        <w:pStyle w:val="Heading5"/>
        <w:numPr>
          <w:ilvl w:val="1"/>
          <w:numId w:val="11"/>
        </w:numPr>
        <w:jc w:val="both"/>
        <w:rPr>
          <w:b w:val="0"/>
          <w:bCs w:val="0"/>
          <w:szCs w:val="20"/>
        </w:rPr>
      </w:pPr>
      <w:r w:rsidRPr="00117CB2">
        <w:rPr>
          <w:b w:val="0"/>
          <w:bCs w:val="0"/>
          <w:szCs w:val="20"/>
        </w:rPr>
        <w:t>În vederea efectuării verificărilor prevăzute la alin. anterior, Partenerii au obligați</w:t>
      </w:r>
      <w:r w:rsidR="00FF78DA" w:rsidRPr="00117CB2">
        <w:rPr>
          <w:b w:val="0"/>
          <w:bCs w:val="0"/>
          <w:szCs w:val="20"/>
        </w:rPr>
        <w:t>a</w:t>
      </w:r>
      <w:r w:rsidRPr="00117CB2">
        <w:rPr>
          <w:b w:val="0"/>
          <w:bCs w:val="0"/>
          <w:szCs w:val="20"/>
        </w:rPr>
        <w:t xml:space="preserve">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6140EDEF" w14:textId="77777777" w:rsidR="009134CF" w:rsidRDefault="00EC60AE" w:rsidP="00BE632B">
      <w:pPr>
        <w:pStyle w:val="Heading5"/>
        <w:numPr>
          <w:ilvl w:val="1"/>
          <w:numId w:val="11"/>
        </w:numPr>
        <w:jc w:val="both"/>
        <w:rPr>
          <w:b w:val="0"/>
          <w:bCs w:val="0"/>
          <w:szCs w:val="20"/>
        </w:rPr>
      </w:pPr>
      <w:r w:rsidRPr="009134CF">
        <w:rPr>
          <w:b w:val="0"/>
          <w:bCs w:val="0"/>
          <w:szCs w:val="20"/>
        </w:rPr>
        <w:t>Partenerii sunt obligaţi să furnizeze liderului de parteneriat orice informaţii sau documente privind implementarea proiectului, în scopul elaborării rapoartelor</w:t>
      </w:r>
      <w:r w:rsidR="009134CF" w:rsidRPr="009134CF">
        <w:rPr>
          <w:b w:val="0"/>
          <w:bCs w:val="0"/>
          <w:szCs w:val="20"/>
        </w:rPr>
        <w:t xml:space="preserve"> pe parcursul implementării proiectului</w:t>
      </w:r>
      <w:r w:rsidR="009134CF">
        <w:rPr>
          <w:b w:val="0"/>
          <w:bCs w:val="0"/>
          <w:szCs w:val="20"/>
        </w:rPr>
        <w:t>.</w:t>
      </w:r>
    </w:p>
    <w:p w14:paraId="12F4E11D" w14:textId="77777777" w:rsidR="00EC60AE" w:rsidRPr="009134CF" w:rsidRDefault="00EC60AE" w:rsidP="00BE632B">
      <w:pPr>
        <w:pStyle w:val="Heading5"/>
        <w:numPr>
          <w:ilvl w:val="1"/>
          <w:numId w:val="11"/>
        </w:numPr>
        <w:jc w:val="both"/>
        <w:rPr>
          <w:b w:val="0"/>
          <w:bCs w:val="0"/>
          <w:szCs w:val="20"/>
        </w:rPr>
      </w:pPr>
      <w:r w:rsidRPr="009134CF">
        <w:rPr>
          <w:rFonts w:ascii="Calibri" w:hAnsi="Calibri" w:cs="Calibri"/>
          <w:b w:val="0"/>
          <w:bCs w:val="0"/>
          <w:szCs w:val="20"/>
        </w:rPr>
        <w:t>Ȋ</w:t>
      </w:r>
      <w:r w:rsidRPr="009134CF">
        <w:rPr>
          <w:b w:val="0"/>
          <w:bCs w:val="0"/>
          <w:szCs w:val="20"/>
        </w:rPr>
        <w:t xml:space="preserve">n cazul în care autorităţile cu competenţe în gestionarea fondurilor europene constată neîndeplinirea sau îndeplinirea </w:t>
      </w:r>
      <w:r w:rsidR="008643E3" w:rsidRPr="009134CF">
        <w:rPr>
          <w:b w:val="0"/>
          <w:bCs w:val="0"/>
          <w:szCs w:val="20"/>
        </w:rPr>
        <w:t>parțială</w:t>
      </w:r>
      <w:r w:rsidRPr="009134CF">
        <w:rPr>
          <w:b w:val="0"/>
          <w:bCs w:val="0"/>
          <w:szCs w:val="20"/>
        </w:rPr>
        <w:t xml:space="preserve"> a indicatorilor proiectului, în </w:t>
      </w:r>
      <w:r w:rsidR="008643E3" w:rsidRPr="009134CF">
        <w:rPr>
          <w:b w:val="0"/>
          <w:bCs w:val="0"/>
          <w:szCs w:val="20"/>
        </w:rPr>
        <w:t>funcție</w:t>
      </w:r>
      <w:r w:rsidRPr="009134CF">
        <w:rPr>
          <w:b w:val="0"/>
          <w:bCs w:val="0"/>
          <w:szCs w:val="20"/>
        </w:rPr>
        <w:t xml:space="preserve"> de gradul de </w:t>
      </w:r>
      <w:r w:rsidRPr="009134CF">
        <w:rPr>
          <w:b w:val="0"/>
          <w:bCs w:val="0"/>
          <w:szCs w:val="20"/>
        </w:rPr>
        <w:lastRenderedPageBreak/>
        <w:t>realizare a indicatorilor de rezultat/obiectivelor</w:t>
      </w:r>
      <w:r w:rsidR="009134CF">
        <w:rPr>
          <w:b w:val="0"/>
          <w:bCs w:val="0"/>
          <w:szCs w:val="20"/>
        </w:rPr>
        <w:t>/țintelor</w:t>
      </w:r>
      <w:r w:rsidRPr="009134CF">
        <w:rPr>
          <w:b w:val="0"/>
          <w:bCs w:val="0"/>
          <w:szCs w:val="20"/>
        </w:rPr>
        <w:t xml:space="preserve"> aferen</w:t>
      </w:r>
      <w:r w:rsidR="009134CF">
        <w:rPr>
          <w:b w:val="0"/>
          <w:bCs w:val="0"/>
          <w:szCs w:val="20"/>
        </w:rPr>
        <w:t>te</w:t>
      </w:r>
      <w:r w:rsidRPr="009134CF">
        <w:rPr>
          <w:b w:val="0"/>
          <w:bCs w:val="0"/>
          <w:szCs w:val="20"/>
        </w:rPr>
        <w:t xml:space="preserve"> activităților proprii, partenerii răspund proporțional sau în solidar pentru </w:t>
      </w:r>
      <w:r w:rsidR="009134CF">
        <w:rPr>
          <w:b w:val="0"/>
          <w:bCs w:val="0"/>
          <w:szCs w:val="20"/>
        </w:rPr>
        <w:t>neîndeplinirea lor</w:t>
      </w:r>
      <w:r w:rsidRPr="009134CF">
        <w:rPr>
          <w:b w:val="0"/>
          <w:bCs w:val="0"/>
          <w:szCs w:val="20"/>
        </w:rPr>
        <w:t xml:space="preserve">.  </w:t>
      </w:r>
    </w:p>
    <w:p w14:paraId="576CCF9A" w14:textId="77777777" w:rsidR="00EC60AE" w:rsidRPr="00117CB2" w:rsidRDefault="00EC60AE" w:rsidP="00EC60AE">
      <w:pPr>
        <w:pStyle w:val="Heading5"/>
        <w:numPr>
          <w:ilvl w:val="1"/>
          <w:numId w:val="11"/>
        </w:numPr>
        <w:jc w:val="both"/>
        <w:rPr>
          <w:rFonts w:cs="Arial"/>
          <w:b w:val="0"/>
          <w:bCs w:val="0"/>
          <w:szCs w:val="20"/>
        </w:rPr>
      </w:pPr>
      <w:r w:rsidRPr="00117CB2">
        <w:rPr>
          <w:rFonts w:cs="Arial"/>
          <w:b w:val="0"/>
          <w:bCs w:val="0"/>
          <w:szCs w:val="20"/>
        </w:rPr>
        <w:t xml:space="preserve">Partenerii au obligaţia de a restitui </w:t>
      </w:r>
      <w:r w:rsidR="00FF78DA" w:rsidRPr="00117CB2">
        <w:rPr>
          <w:rFonts w:cs="Arial"/>
          <w:b w:val="0"/>
          <w:bCs w:val="0"/>
          <w:szCs w:val="20"/>
        </w:rPr>
        <w:t>MDLPA</w:t>
      </w:r>
      <w:r w:rsidRPr="00117CB2">
        <w:rPr>
          <w:rFonts w:cs="Arial"/>
          <w:b w:val="0"/>
          <w:bCs w:val="0"/>
          <w:szCs w:val="20"/>
        </w:rPr>
        <w:t xml:space="preserve"> orice sumă ce constituie plată nedatorată/sume necuvenite plătite în cadrul </w:t>
      </w:r>
      <w:r w:rsidR="00FF7D5C">
        <w:rPr>
          <w:rFonts w:cs="Arial"/>
          <w:b w:val="0"/>
          <w:bCs w:val="0"/>
          <w:szCs w:val="20"/>
        </w:rPr>
        <w:t>proiectului</w:t>
      </w:r>
      <w:r w:rsidRPr="00117CB2">
        <w:rPr>
          <w:rFonts w:cs="Arial"/>
          <w:b w:val="0"/>
          <w:bCs w:val="0"/>
          <w:szCs w:val="20"/>
        </w:rPr>
        <w:t>, în termen de 5 zile lucrătoare de la data primirii  notificării.</w:t>
      </w:r>
    </w:p>
    <w:p w14:paraId="04653E63" w14:textId="77777777" w:rsidR="00EC60AE" w:rsidRPr="00117CB2" w:rsidRDefault="00EC60AE" w:rsidP="00EC60AE">
      <w:pPr>
        <w:pStyle w:val="Heading5"/>
        <w:numPr>
          <w:ilvl w:val="1"/>
          <w:numId w:val="11"/>
        </w:numPr>
        <w:jc w:val="both"/>
        <w:rPr>
          <w:rFonts w:cs="Arial"/>
          <w:b w:val="0"/>
          <w:bCs w:val="0"/>
          <w:szCs w:val="20"/>
        </w:rPr>
      </w:pPr>
      <w:r w:rsidRPr="00117CB2">
        <w:rPr>
          <w:rFonts w:cs="Arial"/>
          <w:b w:val="0"/>
          <w:bCs w:val="0"/>
          <w:szCs w:val="20"/>
        </w:rPr>
        <w:t>Partenerii sunt obligați să țină o evidență contabilă distinctă a Proiectului, utilizând conturi analitice dedicate pentru reflectarea tuturor operațiunilor referitoare la implementarea Proiectului, în conformitate cu dispozițiile legale.</w:t>
      </w:r>
    </w:p>
    <w:p w14:paraId="3B16FD9C" w14:textId="77777777" w:rsidR="00EC60AE" w:rsidRPr="00117CB2" w:rsidRDefault="00EC60AE" w:rsidP="00EC60AE">
      <w:pPr>
        <w:pStyle w:val="Heading5"/>
        <w:numPr>
          <w:ilvl w:val="1"/>
          <w:numId w:val="11"/>
        </w:numPr>
        <w:jc w:val="both"/>
        <w:rPr>
          <w:rFonts w:cs="Arial"/>
          <w:b w:val="0"/>
          <w:bCs w:val="0"/>
          <w:szCs w:val="20"/>
        </w:rPr>
      </w:pPr>
      <w:r w:rsidRPr="00117CB2">
        <w:rPr>
          <w:rFonts w:cs="Arial"/>
          <w:b w:val="0"/>
          <w:bCs w:val="0"/>
          <w:szCs w:val="20"/>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7C0C1280" w14:textId="77777777" w:rsidR="00EC60AE" w:rsidRPr="00117CB2" w:rsidRDefault="00EC60AE" w:rsidP="00EC60AE">
      <w:pPr>
        <w:pStyle w:val="Heading5"/>
        <w:numPr>
          <w:ilvl w:val="1"/>
          <w:numId w:val="11"/>
        </w:numPr>
        <w:jc w:val="both"/>
        <w:rPr>
          <w:rFonts w:cs="Arial"/>
          <w:b w:val="0"/>
          <w:bCs w:val="0"/>
          <w:szCs w:val="20"/>
        </w:rPr>
      </w:pPr>
      <w:r w:rsidRPr="00117CB2">
        <w:rPr>
          <w:rFonts w:cs="Arial"/>
          <w:b w:val="0"/>
          <w:bCs w:val="0"/>
          <w:szCs w:val="2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762EA79E" w14:textId="77777777" w:rsidR="00EC60AE" w:rsidRPr="00117CB2" w:rsidRDefault="00EC60AE" w:rsidP="00EC60AE">
      <w:pPr>
        <w:pStyle w:val="Heading5"/>
        <w:numPr>
          <w:ilvl w:val="1"/>
          <w:numId w:val="11"/>
        </w:numPr>
        <w:jc w:val="both"/>
        <w:rPr>
          <w:rFonts w:cs="Arial"/>
          <w:b w:val="0"/>
          <w:bCs w:val="0"/>
          <w:szCs w:val="20"/>
        </w:rPr>
      </w:pPr>
      <w:r w:rsidRPr="00117CB2">
        <w:rPr>
          <w:rFonts w:cs="Arial"/>
          <w:b w:val="0"/>
          <w:bCs w:val="0"/>
          <w:szCs w:val="20"/>
        </w:rPr>
        <w:t>În cazul unui prejudiciu, partenerul din vina căruia a fost cauzat prejudiciul răspunde solidar cu liderul de proiect.</w:t>
      </w:r>
    </w:p>
    <w:p w14:paraId="76E1409F" w14:textId="77777777" w:rsidR="00EC60AE" w:rsidRPr="00117CB2" w:rsidRDefault="005D2341" w:rsidP="00EC60AE">
      <w:pPr>
        <w:pStyle w:val="Heading5"/>
        <w:numPr>
          <w:ilvl w:val="1"/>
          <w:numId w:val="11"/>
        </w:numPr>
        <w:jc w:val="both"/>
        <w:rPr>
          <w:rFonts w:cs="Arial"/>
          <w:b w:val="0"/>
          <w:bCs w:val="0"/>
          <w:szCs w:val="20"/>
        </w:rPr>
      </w:pPr>
      <w:r>
        <w:rPr>
          <w:rFonts w:cs="Arial"/>
          <w:b w:val="0"/>
          <w:bCs w:val="0"/>
          <w:szCs w:val="20"/>
        </w:rPr>
        <w:t>Partenerii sunt responsabili pentru  cheltuielil</w:t>
      </w:r>
      <w:r w:rsidR="007962C9">
        <w:rPr>
          <w:rFonts w:cs="Arial"/>
          <w:b w:val="0"/>
          <w:bCs w:val="0"/>
          <w:szCs w:val="20"/>
        </w:rPr>
        <w:t>e</w:t>
      </w:r>
      <w:r>
        <w:rPr>
          <w:rFonts w:cs="Arial"/>
          <w:b w:val="0"/>
          <w:bCs w:val="0"/>
          <w:szCs w:val="20"/>
        </w:rPr>
        <w:t xml:space="preserve"> afectate de nereguli aferente</w:t>
      </w:r>
      <w:r w:rsidR="007962C9">
        <w:rPr>
          <w:rFonts w:cs="Arial"/>
          <w:b w:val="0"/>
          <w:bCs w:val="0"/>
          <w:szCs w:val="20"/>
        </w:rPr>
        <w:t xml:space="preserve"> activităților proprii</w:t>
      </w:r>
      <w:r>
        <w:rPr>
          <w:rFonts w:cs="Arial"/>
          <w:b w:val="0"/>
          <w:bCs w:val="0"/>
          <w:szCs w:val="20"/>
        </w:rPr>
        <w:t xml:space="preserve"> </w:t>
      </w:r>
      <w:r w:rsidR="007962C9">
        <w:rPr>
          <w:rFonts w:cs="Arial"/>
          <w:b w:val="0"/>
          <w:bCs w:val="0"/>
          <w:szCs w:val="20"/>
        </w:rPr>
        <w:t xml:space="preserve"> din cadrul proiectului</w:t>
      </w:r>
      <w:r>
        <w:rPr>
          <w:rFonts w:cs="Arial"/>
          <w:b w:val="0"/>
          <w:bCs w:val="0"/>
          <w:szCs w:val="20"/>
        </w:rPr>
        <w:t>.</w:t>
      </w:r>
    </w:p>
    <w:p w14:paraId="3A790714" w14:textId="77777777" w:rsidR="00EC60AE" w:rsidRPr="00117CB2" w:rsidRDefault="00EC60AE" w:rsidP="00EC60AE">
      <w:pPr>
        <w:pStyle w:val="Heading5"/>
        <w:numPr>
          <w:ilvl w:val="1"/>
          <w:numId w:val="11"/>
        </w:numPr>
        <w:jc w:val="both"/>
        <w:rPr>
          <w:rFonts w:cs="Arial"/>
          <w:b w:val="0"/>
          <w:bCs w:val="0"/>
          <w:szCs w:val="20"/>
        </w:rPr>
      </w:pPr>
      <w:r w:rsidRPr="00117CB2">
        <w:rPr>
          <w:rFonts w:cs="Arial"/>
          <w:b w:val="0"/>
          <w:bCs w:val="0"/>
          <w:szCs w:val="20"/>
        </w:rPr>
        <w:t xml:space="preserve">Partenerii  au obligația restituirii sumelor </w:t>
      </w:r>
      <w:r w:rsidR="007962C9">
        <w:rPr>
          <w:rFonts w:cs="Arial"/>
          <w:b w:val="0"/>
          <w:bCs w:val="0"/>
          <w:szCs w:val="20"/>
        </w:rPr>
        <w:t xml:space="preserve">reprezentand  cheltuieli afectate de nereguli </w:t>
      </w:r>
      <w:r w:rsidRPr="00117CB2">
        <w:rPr>
          <w:rFonts w:cs="Arial"/>
          <w:b w:val="0"/>
          <w:bCs w:val="0"/>
          <w:szCs w:val="20"/>
        </w:rPr>
        <w:t xml:space="preserve"> și asigurarea din resurse proprii a contravalorii acestora.</w:t>
      </w:r>
    </w:p>
    <w:p w14:paraId="501152B8" w14:textId="77777777" w:rsidR="00E36D12" w:rsidRDefault="00EC60AE" w:rsidP="00EC60AE">
      <w:pPr>
        <w:pStyle w:val="Heading5"/>
        <w:numPr>
          <w:ilvl w:val="1"/>
          <w:numId w:val="11"/>
        </w:numPr>
        <w:jc w:val="both"/>
        <w:rPr>
          <w:rFonts w:cs="Arial"/>
          <w:b w:val="0"/>
          <w:bCs w:val="0"/>
          <w:szCs w:val="20"/>
        </w:rPr>
      </w:pPr>
      <w:r w:rsidRPr="00117CB2">
        <w:rPr>
          <w:rFonts w:cs="Arial"/>
          <w:b w:val="0"/>
          <w:bCs w:val="0"/>
          <w:szCs w:val="20"/>
        </w:rPr>
        <w:t xml:space="preserve"> În cazul rezilierii/revocării contractului/ordinului de finanțare, liderul de parteneriat și partenerii răspund în solidar pentru restituirea sumelor acordate pentru proiect.</w:t>
      </w:r>
    </w:p>
    <w:p w14:paraId="439F4F7C" w14:textId="77777777" w:rsidR="00C875E5" w:rsidRPr="00CF0E58" w:rsidRDefault="00C875E5" w:rsidP="00C875E5">
      <w:pPr>
        <w:pStyle w:val="Heading5"/>
        <w:numPr>
          <w:ilvl w:val="1"/>
          <w:numId w:val="11"/>
        </w:numPr>
        <w:jc w:val="both"/>
        <w:rPr>
          <w:rFonts w:cs="Arial"/>
          <w:b w:val="0"/>
          <w:bCs w:val="0"/>
          <w:szCs w:val="20"/>
        </w:rPr>
      </w:pPr>
      <w:r w:rsidRPr="00CF0E58">
        <w:rPr>
          <w:rFonts w:cs="Arial"/>
          <w:b w:val="0"/>
          <w:bCs w:val="0"/>
          <w:szCs w:val="20"/>
        </w:rPr>
        <w:t xml:space="preserve">În cazul </w:t>
      </w:r>
      <w:r w:rsidR="0098069F">
        <w:rPr>
          <w:rFonts w:cs="Arial"/>
          <w:b w:val="0"/>
          <w:bCs w:val="0"/>
          <w:szCs w:val="20"/>
        </w:rPr>
        <w:t>în care unul dintre parteneri se re</w:t>
      </w:r>
      <w:r w:rsidR="00464057">
        <w:rPr>
          <w:rFonts w:cs="Arial"/>
          <w:b w:val="0"/>
          <w:bCs w:val="0"/>
          <w:szCs w:val="20"/>
        </w:rPr>
        <w:t>t</w:t>
      </w:r>
      <w:r w:rsidR="0098069F">
        <w:rPr>
          <w:rFonts w:cs="Arial"/>
          <w:b w:val="0"/>
          <w:bCs w:val="0"/>
          <w:szCs w:val="20"/>
        </w:rPr>
        <w:t>rage din parteneriat</w:t>
      </w:r>
      <w:r w:rsidRPr="00CF0E58">
        <w:rPr>
          <w:rFonts w:cs="Arial"/>
          <w:b w:val="0"/>
          <w:bCs w:val="0"/>
          <w:szCs w:val="20"/>
        </w:rPr>
        <w:t xml:space="preserve">, liderul de parteneriat și ceilalți parteneri răspund </w:t>
      </w:r>
      <w:r w:rsidRPr="00117CB2">
        <w:rPr>
          <w:rFonts w:cs="Arial"/>
          <w:b w:val="0"/>
          <w:bCs w:val="0"/>
          <w:szCs w:val="20"/>
        </w:rPr>
        <w:t>în solidar pentru restituirea sumelor acordate pentru proiect.</w:t>
      </w:r>
    </w:p>
    <w:p w14:paraId="51B91E70" w14:textId="77777777" w:rsidR="00783829" w:rsidRDefault="00EC60AE" w:rsidP="00783829">
      <w:pPr>
        <w:pStyle w:val="Heading5"/>
        <w:numPr>
          <w:ilvl w:val="1"/>
          <w:numId w:val="11"/>
        </w:numPr>
        <w:jc w:val="both"/>
        <w:rPr>
          <w:rFonts w:cs="Arial"/>
          <w:b w:val="0"/>
          <w:bCs w:val="0"/>
          <w:szCs w:val="20"/>
        </w:rPr>
      </w:pPr>
      <w:r w:rsidRPr="00117CB2">
        <w:rPr>
          <w:rFonts w:cs="Arial"/>
          <w:b w:val="0"/>
          <w:bCs w:val="0"/>
          <w:szCs w:val="20"/>
        </w:rPr>
        <w:t>Partene</w:t>
      </w:r>
      <w:r w:rsidR="00FF7D5C">
        <w:rPr>
          <w:rFonts w:cs="Arial"/>
          <w:b w:val="0"/>
          <w:bCs w:val="0"/>
          <w:szCs w:val="20"/>
        </w:rPr>
        <w:t>rul</w:t>
      </w:r>
      <w:r w:rsidRPr="00117CB2">
        <w:rPr>
          <w:rFonts w:cs="Arial"/>
          <w:b w:val="0"/>
          <w:bCs w:val="0"/>
          <w:szCs w:val="20"/>
        </w:rPr>
        <w:t xml:space="preserve"> este ținut de respectarea </w:t>
      </w:r>
      <w:r w:rsidR="00FF7D5C">
        <w:rPr>
          <w:rFonts w:cs="Arial"/>
          <w:b w:val="0"/>
          <w:bCs w:val="0"/>
          <w:szCs w:val="20"/>
        </w:rPr>
        <w:t xml:space="preserve">de către liderul de parteneriat </w:t>
      </w:r>
      <w:r w:rsidRPr="00117CB2">
        <w:rPr>
          <w:rFonts w:cs="Arial"/>
          <w:b w:val="0"/>
          <w:bCs w:val="0"/>
          <w:szCs w:val="20"/>
        </w:rPr>
        <w:t>a termenului de restituire menționat în decizia de reziliere a sumelor solicitate de</w:t>
      </w:r>
      <w:r w:rsidR="00FF78DA" w:rsidRPr="00117CB2">
        <w:rPr>
          <w:rFonts w:cs="Arial"/>
          <w:b w:val="0"/>
          <w:bCs w:val="0"/>
          <w:szCs w:val="20"/>
        </w:rPr>
        <w:t xml:space="preserve"> MDLPA.</w:t>
      </w:r>
    </w:p>
    <w:p w14:paraId="45D19916" w14:textId="77777777" w:rsidR="00730A72" w:rsidRDefault="00783829" w:rsidP="00730A72">
      <w:pPr>
        <w:pStyle w:val="Heading5"/>
        <w:numPr>
          <w:ilvl w:val="1"/>
          <w:numId w:val="11"/>
        </w:numPr>
        <w:jc w:val="both"/>
        <w:rPr>
          <w:rFonts w:cs="Arial"/>
          <w:b w:val="0"/>
          <w:bCs w:val="0"/>
          <w:szCs w:val="20"/>
        </w:rPr>
      </w:pPr>
      <w:r w:rsidRPr="00CF0E58">
        <w:rPr>
          <w:rFonts w:cs="Arial"/>
          <w:b w:val="0"/>
          <w:bCs w:val="0"/>
          <w:szCs w:val="20"/>
        </w:rPr>
        <w:t>Cel puțin unul dintre parteneri</w:t>
      </w:r>
      <w:r w:rsidR="00E45625" w:rsidRPr="00CF0E58">
        <w:rPr>
          <w:rFonts w:cs="Arial"/>
          <w:b w:val="0"/>
          <w:bCs w:val="0"/>
          <w:szCs w:val="20"/>
        </w:rPr>
        <w:t>i trebuie să</w:t>
      </w:r>
      <w:r w:rsidRPr="00CF0E58">
        <w:rPr>
          <w:rFonts w:cs="Arial"/>
          <w:b w:val="0"/>
          <w:bCs w:val="0"/>
          <w:szCs w:val="20"/>
        </w:rPr>
        <w:t xml:space="preserve"> dețin</w:t>
      </w:r>
      <w:r w:rsidR="00E45625" w:rsidRPr="00CF0E58">
        <w:rPr>
          <w:rFonts w:cs="Arial"/>
          <w:b w:val="0"/>
          <w:bCs w:val="0"/>
          <w:szCs w:val="20"/>
        </w:rPr>
        <w:t>ă</w:t>
      </w:r>
      <w:r w:rsidRPr="00CF0E58">
        <w:rPr>
          <w:rFonts w:cs="Arial"/>
          <w:b w:val="0"/>
          <w:bCs w:val="0"/>
          <w:szCs w:val="20"/>
        </w:rPr>
        <w:t xml:space="preserve"> (în proprietate publică</w:t>
      </w:r>
      <w:r w:rsidR="008577B5">
        <w:rPr>
          <w:rFonts w:cs="Arial"/>
          <w:b w:val="0"/>
          <w:bCs w:val="0"/>
          <w:szCs w:val="20"/>
        </w:rPr>
        <w:t xml:space="preserve"> </w:t>
      </w:r>
      <w:r w:rsidR="00FF7D5C">
        <w:rPr>
          <w:rFonts w:cs="Arial"/>
          <w:b w:val="0"/>
          <w:bCs w:val="0"/>
          <w:szCs w:val="20"/>
        </w:rPr>
        <w:t xml:space="preserve">sau privată </w:t>
      </w:r>
      <w:r w:rsidRPr="00CF0E58">
        <w:rPr>
          <w:rFonts w:cs="Arial"/>
          <w:b w:val="0"/>
          <w:bCs w:val="0"/>
          <w:szCs w:val="20"/>
        </w:rPr>
        <w:t>sau administrare</w:t>
      </w:r>
      <w:r w:rsidR="00FF7D5C">
        <w:rPr>
          <w:rFonts w:cs="Arial"/>
          <w:b w:val="0"/>
          <w:bCs w:val="0"/>
          <w:szCs w:val="20"/>
        </w:rPr>
        <w:t xml:space="preserve"> proprietate publică</w:t>
      </w:r>
      <w:r w:rsidRPr="00CF0E58">
        <w:rPr>
          <w:rFonts w:cs="Arial"/>
          <w:b w:val="0"/>
          <w:bCs w:val="0"/>
          <w:szCs w:val="20"/>
        </w:rPr>
        <w:t>) o clădire publică care este ocupată (în care își desfășoară activitatea) de cel puțin unul dintre partener</w:t>
      </w:r>
      <w:r w:rsidR="00E45625" w:rsidRPr="00CF0E58">
        <w:rPr>
          <w:rFonts w:cs="Arial"/>
          <w:b w:val="0"/>
          <w:bCs w:val="0"/>
          <w:szCs w:val="20"/>
        </w:rPr>
        <w:t xml:space="preserve">i </w:t>
      </w:r>
      <w:r w:rsidRPr="00CF0E58">
        <w:rPr>
          <w:rFonts w:cs="Arial"/>
          <w:b w:val="0"/>
          <w:bCs w:val="0"/>
          <w:szCs w:val="20"/>
        </w:rPr>
        <w:t xml:space="preserve">și/sau de alte entități publice din categoria autorităților publice </w:t>
      </w:r>
      <w:r w:rsidR="00FF7D5C">
        <w:rPr>
          <w:rFonts w:cs="Arial"/>
          <w:b w:val="0"/>
          <w:bCs w:val="0"/>
          <w:szCs w:val="20"/>
        </w:rPr>
        <w:t>locale</w:t>
      </w:r>
      <w:r w:rsidRPr="00CF0E58">
        <w:rPr>
          <w:rFonts w:cs="Arial"/>
          <w:b w:val="0"/>
          <w:bCs w:val="0"/>
          <w:szCs w:val="20"/>
        </w:rPr>
        <w:t xml:space="preserve">, </w:t>
      </w:r>
      <w:r w:rsidR="00FF7D5C">
        <w:rPr>
          <w:rFonts w:cs="Arial"/>
          <w:b w:val="0"/>
          <w:bCs w:val="0"/>
          <w:szCs w:val="20"/>
        </w:rPr>
        <w:t>dacă este cazul</w:t>
      </w:r>
      <w:r w:rsidR="00E75988" w:rsidRPr="00CF0E58">
        <w:rPr>
          <w:rFonts w:cs="Arial"/>
          <w:b w:val="0"/>
          <w:bCs w:val="0"/>
          <w:szCs w:val="20"/>
        </w:rPr>
        <w:t>.</w:t>
      </w:r>
    </w:p>
    <w:p w14:paraId="14EAB823" w14:textId="77777777" w:rsidR="008577B5" w:rsidRDefault="00854852" w:rsidP="008577B5">
      <w:pPr>
        <w:pStyle w:val="Heading5"/>
        <w:numPr>
          <w:ilvl w:val="1"/>
          <w:numId w:val="11"/>
        </w:numPr>
        <w:jc w:val="both"/>
        <w:rPr>
          <w:rFonts w:cs="Arial"/>
          <w:b w:val="0"/>
          <w:bCs w:val="0"/>
          <w:szCs w:val="20"/>
        </w:rPr>
      </w:pPr>
      <w:r w:rsidRPr="00CF0E58">
        <w:rPr>
          <w:rFonts w:cs="Arial"/>
          <w:b w:val="0"/>
          <w:bCs w:val="0"/>
          <w:szCs w:val="20"/>
        </w:rPr>
        <w:t>Partenerii împreună cu liderul de parteneriat cuprind în bugetele acestora sumele aferente finanțării valorii corespunzătoare activităţii/activităţilor proprii din proiect, asumate potrivit prevederilor acordului de parteneriat, anexă la contractul/ decizia/ordinul de finanţare, în conformitate cu prevederile OUG nr. 124/2021.</w:t>
      </w:r>
    </w:p>
    <w:p w14:paraId="0BA6D3B6" w14:textId="77777777" w:rsidR="00C1585E" w:rsidRPr="008577B5" w:rsidRDefault="00C1585E" w:rsidP="008577B5">
      <w:pPr>
        <w:pStyle w:val="Heading5"/>
        <w:numPr>
          <w:ilvl w:val="1"/>
          <w:numId w:val="11"/>
        </w:numPr>
        <w:jc w:val="both"/>
        <w:rPr>
          <w:rFonts w:cs="Arial"/>
          <w:b w:val="0"/>
          <w:bCs w:val="0"/>
          <w:szCs w:val="20"/>
        </w:rPr>
      </w:pPr>
      <w:r w:rsidRPr="008577B5">
        <w:rPr>
          <w:b w:val="0"/>
        </w:rPr>
        <w:t xml:space="preserve">Partenerul are obligația ca activitățile/lucrările realizate în cadrul proiectului să contribuie la unul dintre cele șase obiective de mediu, considerate conforme cu principiul de „a nu prejudicia în mod semnificativ” (DNSH – „Do No Significant Harm”), prevăzute în </w:t>
      </w:r>
      <w:r w:rsidRPr="008577B5">
        <w:rPr>
          <w:b w:val="0"/>
        </w:rPr>
        <w:lastRenderedPageBreak/>
        <w:t>Comunicarea Comisiei - Orientări tehnice privind aplicarea principiului de „a nu aduce prejudicii semnificative” în temeiul Regulamentului privind Mecanismul de redresare și reziliență (2021/C58/01).</w:t>
      </w:r>
    </w:p>
    <w:p w14:paraId="1A149B0D" w14:textId="77777777" w:rsidR="008577B5" w:rsidRDefault="008577B5" w:rsidP="00EC60AE">
      <w:pPr>
        <w:rPr>
          <w:b/>
          <w:bCs/>
          <w:szCs w:val="20"/>
        </w:rPr>
      </w:pPr>
    </w:p>
    <w:p w14:paraId="238D0276" w14:textId="77777777" w:rsidR="00EC60AE" w:rsidRPr="00117CB2" w:rsidRDefault="00EC60AE" w:rsidP="00EC60AE">
      <w:pPr>
        <w:rPr>
          <w:b/>
          <w:bCs/>
          <w:szCs w:val="20"/>
        </w:rPr>
      </w:pPr>
      <w:r w:rsidRPr="00117CB2">
        <w:rPr>
          <w:b/>
          <w:bCs/>
          <w:szCs w:val="20"/>
        </w:rPr>
        <w:t xml:space="preserve">Art. 8. Achiziții publice </w:t>
      </w:r>
    </w:p>
    <w:p w14:paraId="73A4404E" w14:textId="77777777" w:rsidR="00EC60AE" w:rsidRPr="00117CB2" w:rsidRDefault="00EC60AE" w:rsidP="000F6595">
      <w:pPr>
        <w:spacing w:after="240"/>
        <w:jc w:val="both"/>
        <w:rPr>
          <w:szCs w:val="20"/>
        </w:rPr>
      </w:pPr>
      <w:r w:rsidRPr="00117CB2">
        <w:rPr>
          <w:szCs w:val="20"/>
        </w:rPr>
        <w:tab/>
      </w:r>
      <w:r w:rsidRPr="00BE2B5E">
        <w:rPr>
          <w:szCs w:val="20"/>
        </w:rPr>
        <w:t>Achiziţiile în cadrul proiectului vor fi făcute</w:t>
      </w:r>
      <w:r w:rsidR="0020024B" w:rsidRPr="00BE2B5E">
        <w:rPr>
          <w:szCs w:val="20"/>
        </w:rPr>
        <w:t xml:space="preserve"> de</w:t>
      </w:r>
      <w:r w:rsidRPr="00BE2B5E">
        <w:rPr>
          <w:szCs w:val="20"/>
        </w:rPr>
        <w:t xml:space="preserve"> membrii parteneriatului, cu respectarea legislației</w:t>
      </w:r>
      <w:r w:rsidR="00EF1450" w:rsidRPr="00BE2B5E">
        <w:rPr>
          <w:szCs w:val="20"/>
        </w:rPr>
        <w:t xml:space="preserve"> specifice și generală</w:t>
      </w:r>
      <w:r w:rsidRPr="00BE2B5E">
        <w:rPr>
          <w:szCs w:val="20"/>
        </w:rPr>
        <w:t xml:space="preserve"> în vigoare</w:t>
      </w:r>
      <w:r w:rsidR="00EF1450" w:rsidRPr="00BE2B5E">
        <w:rPr>
          <w:szCs w:val="20"/>
        </w:rPr>
        <w:t xml:space="preserve"> în domeniul achizițiilor publice, </w:t>
      </w:r>
      <w:r w:rsidRPr="00BE2B5E">
        <w:rPr>
          <w:szCs w:val="20"/>
        </w:rPr>
        <w:t>a condiţiilor din contractul de finanţare</w:t>
      </w:r>
      <w:r w:rsidR="00EF1450" w:rsidRPr="00BE2B5E">
        <w:rPr>
          <w:szCs w:val="20"/>
        </w:rPr>
        <w:t xml:space="preserve">, </w:t>
      </w:r>
      <w:r w:rsidRPr="00BE2B5E">
        <w:rPr>
          <w:szCs w:val="20"/>
        </w:rPr>
        <w:t xml:space="preserve">a </w:t>
      </w:r>
      <w:r w:rsidR="00EF1450" w:rsidRPr="00BE2B5E">
        <w:rPr>
          <w:szCs w:val="20"/>
        </w:rPr>
        <w:t>instrucțiunilor/ordinelor</w:t>
      </w:r>
      <w:r w:rsidRPr="00BE2B5E">
        <w:rPr>
          <w:szCs w:val="20"/>
        </w:rPr>
        <w:t xml:space="preserve"> emise de </w:t>
      </w:r>
      <w:r w:rsidR="00FF78DA" w:rsidRPr="00BE2B5E">
        <w:rPr>
          <w:szCs w:val="20"/>
        </w:rPr>
        <w:t>MDLPA</w:t>
      </w:r>
      <w:r w:rsidRPr="00BE2B5E">
        <w:rPr>
          <w:szCs w:val="20"/>
        </w:rPr>
        <w:t xml:space="preserve"> și/sau alte organisme abilitate</w:t>
      </w:r>
      <w:r w:rsidR="00EF1450" w:rsidRPr="00BE2B5E">
        <w:rPr>
          <w:szCs w:val="20"/>
        </w:rPr>
        <w:t xml:space="preserve">, precum și a </w:t>
      </w:r>
      <w:r w:rsidR="00EF1450" w:rsidRPr="00BE2B5E">
        <w:rPr>
          <w:iCs/>
        </w:rPr>
        <w:t>protecţiei mediului, egalităţii de şanse şi nediscriminării.</w:t>
      </w:r>
    </w:p>
    <w:p w14:paraId="7F43EF90" w14:textId="77777777" w:rsidR="00EC60AE" w:rsidRPr="00117CB2" w:rsidRDefault="00EC60AE" w:rsidP="00EC60AE">
      <w:pPr>
        <w:pStyle w:val="Heading5"/>
        <w:numPr>
          <w:ilvl w:val="0"/>
          <w:numId w:val="0"/>
        </w:numPr>
        <w:ind w:left="432" w:hanging="432"/>
        <w:rPr>
          <w:szCs w:val="20"/>
        </w:rPr>
      </w:pPr>
      <w:r w:rsidRPr="00117CB2">
        <w:rPr>
          <w:szCs w:val="20"/>
        </w:rPr>
        <w:t>Art. 9. Proprietatea</w:t>
      </w:r>
    </w:p>
    <w:p w14:paraId="6C4A51A2" w14:textId="77777777" w:rsidR="00E67ADC" w:rsidRPr="004115B6" w:rsidRDefault="00EC60AE" w:rsidP="00E67ADC">
      <w:pPr>
        <w:pStyle w:val="Heading5"/>
        <w:numPr>
          <w:ilvl w:val="1"/>
          <w:numId w:val="40"/>
        </w:numPr>
        <w:jc w:val="both"/>
        <w:rPr>
          <w:b w:val="0"/>
          <w:bCs w:val="0"/>
          <w:szCs w:val="20"/>
        </w:rPr>
      </w:pPr>
      <w:r w:rsidRPr="004115B6">
        <w:rPr>
          <w:b w:val="0"/>
          <w:bCs w:val="0"/>
          <w:szCs w:val="20"/>
        </w:rPr>
        <w:t>Părţile au obligaţia să menţină proprietatea imobilului construit/modernizat/reabilitat/extins, a bunurilor achiziționate/modernizate, inclusiv a mi</w:t>
      </w:r>
      <w:r w:rsidR="00685405">
        <w:rPr>
          <w:b w:val="0"/>
          <w:bCs w:val="0"/>
          <w:szCs w:val="20"/>
        </w:rPr>
        <w:t>jloacelor de transport în comun</w:t>
      </w:r>
      <w:r w:rsidRPr="004115B6">
        <w:rPr>
          <w:b w:val="0"/>
          <w:bCs w:val="0"/>
          <w:szCs w:val="20"/>
        </w:rPr>
        <w:t xml:space="preserve"> şi natura activităţii pentru care s-a acordat finanţare, pe o perioadă de cel puţin 5 ani de la data efectuării plăţii finale/ de dare în exploatare şi să asigure exploatarea şi întreţinerea în această perioadă.</w:t>
      </w:r>
    </w:p>
    <w:p w14:paraId="7A2AAA76" w14:textId="77777777" w:rsidR="008577B5" w:rsidRPr="008577B5" w:rsidRDefault="00EC60AE" w:rsidP="00543CB0">
      <w:pPr>
        <w:pStyle w:val="Heading5"/>
        <w:numPr>
          <w:ilvl w:val="1"/>
          <w:numId w:val="11"/>
        </w:numPr>
        <w:jc w:val="both"/>
        <w:rPr>
          <w:b w:val="0"/>
          <w:szCs w:val="20"/>
        </w:rPr>
      </w:pPr>
      <w:r w:rsidRPr="008577B5">
        <w:rPr>
          <w:b w:val="0"/>
          <w:szCs w:val="20"/>
        </w:rPr>
        <w:t>Înainte de sfârşitul proiectului, părţile/partenerii vor conveni asupra modului de acordare a dreptului de utilizare a echipamentelor, bunurilor,</w:t>
      </w:r>
      <w:r w:rsidR="00FF78DA" w:rsidRPr="008577B5">
        <w:rPr>
          <w:b w:val="0"/>
          <w:szCs w:val="20"/>
        </w:rPr>
        <w:t xml:space="preserve"> </w:t>
      </w:r>
      <w:r w:rsidRPr="008577B5">
        <w:rPr>
          <w:b w:val="0"/>
          <w:szCs w:val="20"/>
        </w:rPr>
        <w:t>a mijloacelor de transport în comun etc. ce au facut obiectule proiectului. Copii ale titlurilor de transfer vor fi ataşate raportului final</w:t>
      </w:r>
      <w:r w:rsidR="00FF78DA" w:rsidRPr="008577B5">
        <w:rPr>
          <w:b w:val="0"/>
          <w:szCs w:val="20"/>
        </w:rPr>
        <w:t xml:space="preserve">. </w:t>
      </w:r>
      <w:r w:rsidRPr="008577B5">
        <w:rPr>
          <w:b w:val="0"/>
          <w:szCs w:val="20"/>
        </w:rPr>
        <w:t>Părţile au obligaţia de a asigura funcţionarea tuturor bunurilor, echipamentelor a mijloacelor de transport în comun, ce au facut obiectul finanţărilor nerambursabile, la locul de desfăşurare a proiectului şi exclusiv în scopul pentru care au fost achizi</w:t>
      </w:r>
      <w:r w:rsidR="00FF78DA" w:rsidRPr="008577B5">
        <w:rPr>
          <w:b w:val="0"/>
          <w:szCs w:val="20"/>
        </w:rPr>
        <w:t>ț</w:t>
      </w:r>
      <w:r w:rsidRPr="008577B5">
        <w:rPr>
          <w:b w:val="0"/>
          <w:szCs w:val="20"/>
        </w:rPr>
        <w:t>ionate.</w:t>
      </w:r>
      <w:r w:rsidR="00FF78DA" w:rsidRPr="008577B5">
        <w:rPr>
          <w:b w:val="0"/>
          <w:szCs w:val="20"/>
        </w:rPr>
        <w:t xml:space="preserve"> </w:t>
      </w:r>
      <w:r w:rsidRPr="008577B5">
        <w:rPr>
          <w:b w:val="0"/>
          <w:szCs w:val="20"/>
        </w:rPr>
        <w:t>Păr</w:t>
      </w:r>
      <w:r w:rsidR="00FF78DA" w:rsidRPr="008577B5">
        <w:rPr>
          <w:b w:val="0"/>
          <w:szCs w:val="20"/>
        </w:rPr>
        <w:t>ț</w:t>
      </w:r>
      <w:r w:rsidRPr="008577B5">
        <w:rPr>
          <w:b w:val="0"/>
          <w:szCs w:val="20"/>
        </w:rPr>
        <w:t>ile au obliga</w:t>
      </w:r>
      <w:r w:rsidR="00FF78DA" w:rsidRPr="008577B5">
        <w:rPr>
          <w:b w:val="0"/>
          <w:szCs w:val="20"/>
        </w:rPr>
        <w:t>ț</w:t>
      </w:r>
      <w:r w:rsidRPr="008577B5">
        <w:rPr>
          <w:b w:val="0"/>
          <w:szCs w:val="20"/>
        </w:rPr>
        <w:t xml:space="preserve">ia să folosească conform scopului destinat și să nu vândă sau să înstrăineze, sub orice formă obiectele / bunurile, fie ele mobile sau imobile finanțate prin </w:t>
      </w:r>
      <w:r w:rsidR="00FF78DA" w:rsidRPr="008577B5">
        <w:rPr>
          <w:b w:val="0"/>
          <w:szCs w:val="20"/>
        </w:rPr>
        <w:t>PNRR</w:t>
      </w:r>
      <w:r w:rsidRPr="008577B5">
        <w:rPr>
          <w:b w:val="0"/>
          <w:szCs w:val="20"/>
        </w:rPr>
        <w:t>, pe o perioadă de 5 ani de la de la efectuarea plăţii finale.</w:t>
      </w:r>
    </w:p>
    <w:p w14:paraId="51DA5F63" w14:textId="77777777" w:rsidR="00EC60AE" w:rsidRPr="008577B5" w:rsidRDefault="00EC60AE" w:rsidP="00543CB0">
      <w:pPr>
        <w:pStyle w:val="Heading5"/>
        <w:numPr>
          <w:ilvl w:val="1"/>
          <w:numId w:val="11"/>
        </w:numPr>
        <w:jc w:val="both"/>
        <w:rPr>
          <w:szCs w:val="20"/>
        </w:rPr>
      </w:pPr>
      <w:r w:rsidRPr="008577B5">
        <w:rPr>
          <w:szCs w:val="20"/>
        </w:rPr>
        <w:t xml:space="preserve"> Art. 10. Confidențialitate</w:t>
      </w:r>
    </w:p>
    <w:p w14:paraId="418A2FCF" w14:textId="77777777" w:rsidR="00EC60AE" w:rsidRPr="00117CB2" w:rsidRDefault="00EC60AE" w:rsidP="004115B6">
      <w:pPr>
        <w:ind w:left="567"/>
        <w:jc w:val="both"/>
        <w:rPr>
          <w:szCs w:val="20"/>
        </w:rPr>
      </w:pPr>
      <w:r w:rsidRPr="00117CB2">
        <w:rPr>
          <w:szCs w:val="20"/>
        </w:rPr>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14:paraId="6D58DFAE" w14:textId="77777777" w:rsidR="00EC60AE" w:rsidRPr="00117CB2" w:rsidRDefault="00EC60AE" w:rsidP="00EC60AE">
      <w:pPr>
        <w:rPr>
          <w:b/>
          <w:bCs/>
          <w:szCs w:val="20"/>
        </w:rPr>
      </w:pPr>
      <w:r w:rsidRPr="00117CB2">
        <w:rPr>
          <w:b/>
          <w:bCs/>
          <w:szCs w:val="20"/>
        </w:rPr>
        <w:t>Art. 11</w:t>
      </w:r>
      <w:r w:rsidR="004115B6">
        <w:rPr>
          <w:b/>
          <w:bCs/>
          <w:szCs w:val="20"/>
        </w:rPr>
        <w:t>.</w:t>
      </w:r>
      <w:r w:rsidRPr="00117CB2">
        <w:rPr>
          <w:b/>
          <w:bCs/>
          <w:szCs w:val="20"/>
        </w:rPr>
        <w:t xml:space="preserve"> Legea aplicabilă</w:t>
      </w:r>
    </w:p>
    <w:p w14:paraId="0589FAFE" w14:textId="77777777" w:rsidR="00EC60AE" w:rsidRPr="00117CB2" w:rsidRDefault="00EC60AE" w:rsidP="00E36D12">
      <w:pPr>
        <w:numPr>
          <w:ilvl w:val="1"/>
          <w:numId w:val="38"/>
        </w:numPr>
        <w:jc w:val="both"/>
        <w:rPr>
          <w:szCs w:val="20"/>
        </w:rPr>
      </w:pPr>
      <w:r w:rsidRPr="00117CB2">
        <w:rPr>
          <w:szCs w:val="20"/>
        </w:rPr>
        <w:t>Prezentului Acord i se va aplica şi va fi interpretat în conformitate cu legea română.</w:t>
      </w:r>
    </w:p>
    <w:p w14:paraId="196EA197" w14:textId="77777777" w:rsidR="00EC60AE" w:rsidRDefault="00EC60AE" w:rsidP="00EC60AE">
      <w:pPr>
        <w:numPr>
          <w:ilvl w:val="1"/>
          <w:numId w:val="11"/>
        </w:numPr>
        <w:jc w:val="both"/>
        <w:rPr>
          <w:szCs w:val="20"/>
        </w:rPr>
      </w:pPr>
      <w:r w:rsidRPr="00117CB2">
        <w:rPr>
          <w:szCs w:val="20"/>
        </w:rPr>
        <w:t xml:space="preserve">Pe durata prezentului Acord, părţile vor avea dreptul să convină în scris asupra modificării anumitor clauze, prin act adiţional. Orice modificare a prezentului acord va fi valabilă numai atunci când este convenită de toate părţile. </w:t>
      </w:r>
    </w:p>
    <w:p w14:paraId="4439E3FD" w14:textId="5729B062" w:rsidR="004115B6" w:rsidRDefault="004115B6" w:rsidP="004115B6">
      <w:pPr>
        <w:ind w:left="576"/>
        <w:jc w:val="both"/>
        <w:rPr>
          <w:szCs w:val="20"/>
        </w:rPr>
      </w:pPr>
    </w:p>
    <w:p w14:paraId="756085CD" w14:textId="77777777" w:rsidR="00682BAD" w:rsidRPr="00117CB2" w:rsidRDefault="00682BAD" w:rsidP="004115B6">
      <w:pPr>
        <w:ind w:left="576"/>
        <w:jc w:val="both"/>
        <w:rPr>
          <w:szCs w:val="20"/>
        </w:rPr>
      </w:pPr>
    </w:p>
    <w:p w14:paraId="7BEC3B58" w14:textId="77777777" w:rsidR="00EC60AE" w:rsidRPr="00117CB2" w:rsidRDefault="00EC60AE" w:rsidP="00EC60AE">
      <w:pPr>
        <w:jc w:val="both"/>
        <w:rPr>
          <w:b/>
          <w:bCs/>
          <w:szCs w:val="20"/>
        </w:rPr>
      </w:pPr>
      <w:r w:rsidRPr="00117CB2">
        <w:rPr>
          <w:b/>
          <w:bCs/>
          <w:szCs w:val="20"/>
        </w:rPr>
        <w:lastRenderedPageBreak/>
        <w:t>Art. 12</w:t>
      </w:r>
      <w:r w:rsidR="004115B6">
        <w:rPr>
          <w:b/>
          <w:bCs/>
          <w:szCs w:val="20"/>
        </w:rPr>
        <w:t>.</w:t>
      </w:r>
      <w:r w:rsidRPr="00117CB2">
        <w:rPr>
          <w:b/>
          <w:bCs/>
          <w:szCs w:val="20"/>
        </w:rPr>
        <w:t xml:space="preserve"> Dispoziţii finale</w:t>
      </w:r>
    </w:p>
    <w:p w14:paraId="30ADA863" w14:textId="77777777" w:rsidR="00EC60AE" w:rsidRPr="00117CB2" w:rsidRDefault="00EC60AE" w:rsidP="00CF0E58">
      <w:pPr>
        <w:jc w:val="both"/>
        <w:rPr>
          <w:szCs w:val="20"/>
        </w:rPr>
      </w:pPr>
      <w:r w:rsidRPr="00117CB2">
        <w:rPr>
          <w:szCs w:val="20"/>
        </w:rPr>
        <w:t>Toate posibilele dispute rezultate din prezentul acord sau în legătură cu el, pe care părţile nu le pot soluţiona pe cale amiabilă, vor fi soluţionate de instanţele competente.</w:t>
      </w:r>
    </w:p>
    <w:p w14:paraId="1121BCE7" w14:textId="04457423" w:rsidR="00723A3D" w:rsidRPr="00117CB2" w:rsidRDefault="00EC60AE" w:rsidP="00EC60AE">
      <w:pPr>
        <w:rPr>
          <w:szCs w:val="20"/>
        </w:rPr>
      </w:pPr>
      <w:r w:rsidRPr="00117CB2">
        <w:rPr>
          <w:szCs w:val="20"/>
        </w:rPr>
        <w:t xml:space="preserve">Întocmit în </w:t>
      </w:r>
      <w:r w:rsidR="00682BAD">
        <w:rPr>
          <w:rFonts w:cs="Arial"/>
          <w:i/>
          <w:iCs/>
          <w:szCs w:val="20"/>
          <w:shd w:val="clear" w:color="auto" w:fill="E0E0E0"/>
          <w:lang w:eastAsia="sk-SK"/>
        </w:rPr>
        <w:t xml:space="preserve">3 </w:t>
      </w:r>
      <w:r w:rsidRPr="00117CB2">
        <w:rPr>
          <w:rFonts w:cs="Arial"/>
          <w:i/>
          <w:iCs/>
          <w:szCs w:val="20"/>
          <w:shd w:val="clear" w:color="auto" w:fill="E0E0E0"/>
          <w:lang w:eastAsia="sk-SK"/>
        </w:rPr>
        <w:t>exemplare</w:t>
      </w:r>
      <w:r w:rsidRPr="00117CB2">
        <w:rPr>
          <w:szCs w:val="20"/>
        </w:rPr>
        <w:t>, în limba română, câte unul pentru fiecare parte şi un original pentru cererea de finanţare.</w:t>
      </w:r>
    </w:p>
    <w:p w14:paraId="5658A2B6" w14:textId="77777777" w:rsidR="00EC60AE" w:rsidRPr="00117CB2" w:rsidRDefault="00EC60AE" w:rsidP="00EC60AE">
      <w:pPr>
        <w:rPr>
          <w:szCs w:val="20"/>
        </w:rPr>
      </w:pPr>
      <w:r w:rsidRPr="00117CB2">
        <w:rPr>
          <w:szCs w:val="20"/>
        </w:rPr>
        <w:t>Semnături</w:t>
      </w:r>
    </w:p>
    <w:tbl>
      <w:tblPr>
        <w:tblW w:w="0" w:type="auto"/>
        <w:tblBorders>
          <w:insideH w:val="single" w:sz="4" w:space="0" w:color="808080"/>
        </w:tblBorders>
        <w:tblLook w:val="04A0" w:firstRow="1" w:lastRow="0" w:firstColumn="1" w:lastColumn="0" w:noHBand="0" w:noVBand="1"/>
      </w:tblPr>
      <w:tblGrid>
        <w:gridCol w:w="1609"/>
        <w:gridCol w:w="4240"/>
        <w:gridCol w:w="1378"/>
        <w:gridCol w:w="1413"/>
      </w:tblGrid>
      <w:tr w:rsidR="00EC60AE" w:rsidRPr="00117CB2" w14:paraId="14FE65DE" w14:textId="77777777" w:rsidTr="00E23207">
        <w:tc>
          <w:tcPr>
            <w:tcW w:w="1637" w:type="dxa"/>
            <w:tcBorders>
              <w:top w:val="single" w:sz="4" w:space="0" w:color="808080"/>
              <w:left w:val="nil"/>
              <w:bottom w:val="single" w:sz="4" w:space="0" w:color="808080"/>
              <w:right w:val="nil"/>
            </w:tcBorders>
            <w:hideMark/>
          </w:tcPr>
          <w:p w14:paraId="2167142F" w14:textId="75C78208" w:rsidR="00EC60AE" w:rsidRPr="00117CB2" w:rsidRDefault="00F23529" w:rsidP="00182F9B">
            <w:pPr>
              <w:rPr>
                <w:szCs w:val="20"/>
              </w:rPr>
            </w:pPr>
            <w:r>
              <w:rPr>
                <w:szCs w:val="20"/>
              </w:rPr>
              <w:t>MUNICIPIUL BISTRIȚA</w:t>
            </w:r>
            <w:r w:rsidR="00EC60AE" w:rsidRPr="00117CB2">
              <w:rPr>
                <w:szCs w:val="20"/>
              </w:rPr>
              <w:t xml:space="preserve"> (Partener 1)</w:t>
            </w:r>
          </w:p>
        </w:tc>
        <w:tc>
          <w:tcPr>
            <w:tcW w:w="4383" w:type="dxa"/>
            <w:tcBorders>
              <w:top w:val="single" w:sz="4" w:space="0" w:color="808080"/>
              <w:left w:val="nil"/>
              <w:bottom w:val="single" w:sz="4" w:space="0" w:color="808080"/>
              <w:right w:val="nil"/>
            </w:tcBorders>
            <w:hideMark/>
          </w:tcPr>
          <w:p w14:paraId="4A0C43B7" w14:textId="39F3C7D1" w:rsidR="00F23529" w:rsidRDefault="00F23529" w:rsidP="00182F9B">
            <w:pPr>
              <w:pStyle w:val="instruct"/>
              <w:rPr>
                <w:szCs w:val="20"/>
              </w:rPr>
            </w:pPr>
            <w:r>
              <w:rPr>
                <w:szCs w:val="20"/>
              </w:rPr>
              <w:t>TURC</w:t>
            </w:r>
            <w:r w:rsidR="008F1A2E">
              <w:rPr>
                <w:szCs w:val="20"/>
              </w:rPr>
              <w:t xml:space="preserve"> IOAN</w:t>
            </w:r>
            <w:r>
              <w:rPr>
                <w:szCs w:val="20"/>
              </w:rPr>
              <w:t>, PRIMAR</w:t>
            </w:r>
          </w:p>
          <w:p w14:paraId="0A7E106A" w14:textId="01D456A2" w:rsidR="00EC60AE" w:rsidRPr="00117CB2" w:rsidRDefault="00EC60AE" w:rsidP="00182F9B">
            <w:pPr>
              <w:pStyle w:val="instruct"/>
              <w:rPr>
                <w:szCs w:val="20"/>
              </w:rPr>
            </w:pPr>
            <w:r w:rsidRPr="00117CB2">
              <w:rPr>
                <w:szCs w:val="20"/>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14:paraId="214874F9" w14:textId="77777777" w:rsidR="00EC60AE" w:rsidRPr="00117CB2" w:rsidRDefault="00EC60AE" w:rsidP="00182F9B">
            <w:pPr>
              <w:pStyle w:val="instruct"/>
              <w:rPr>
                <w:szCs w:val="20"/>
              </w:rPr>
            </w:pPr>
            <w:r w:rsidRPr="00117CB2">
              <w:rPr>
                <w:szCs w:val="20"/>
              </w:rPr>
              <w:t>Semnătura</w:t>
            </w:r>
          </w:p>
        </w:tc>
        <w:tc>
          <w:tcPr>
            <w:tcW w:w="1444" w:type="dxa"/>
            <w:tcBorders>
              <w:top w:val="single" w:sz="4" w:space="0" w:color="808080"/>
              <w:left w:val="nil"/>
              <w:bottom w:val="single" w:sz="4" w:space="0" w:color="808080"/>
              <w:right w:val="nil"/>
            </w:tcBorders>
            <w:hideMark/>
          </w:tcPr>
          <w:p w14:paraId="73BC2C5A" w14:textId="77777777" w:rsidR="00EC60AE" w:rsidRPr="00117CB2" w:rsidRDefault="00EC60AE" w:rsidP="00182F9B">
            <w:pPr>
              <w:pStyle w:val="instruct"/>
              <w:rPr>
                <w:szCs w:val="20"/>
              </w:rPr>
            </w:pPr>
            <w:r w:rsidRPr="00117CB2">
              <w:rPr>
                <w:szCs w:val="20"/>
              </w:rPr>
              <w:t>Data şi locul semnării</w:t>
            </w:r>
          </w:p>
        </w:tc>
      </w:tr>
      <w:tr w:rsidR="00EC60AE" w:rsidRPr="00117CB2" w14:paraId="713C1EEF" w14:textId="77777777" w:rsidTr="00E23207">
        <w:tc>
          <w:tcPr>
            <w:tcW w:w="1637" w:type="dxa"/>
            <w:tcBorders>
              <w:top w:val="single" w:sz="4" w:space="0" w:color="808080"/>
              <w:left w:val="nil"/>
              <w:bottom w:val="single" w:sz="4" w:space="0" w:color="808080"/>
              <w:right w:val="nil"/>
            </w:tcBorders>
            <w:hideMark/>
          </w:tcPr>
          <w:p w14:paraId="7E96C226" w14:textId="1A12F0B8" w:rsidR="00EC60AE" w:rsidRPr="00117CB2" w:rsidRDefault="00F23529" w:rsidP="00182F9B">
            <w:pPr>
              <w:rPr>
                <w:szCs w:val="20"/>
              </w:rPr>
            </w:pPr>
            <w:r>
              <w:rPr>
                <w:szCs w:val="20"/>
              </w:rPr>
              <w:t>COMUNA LIVEZILE</w:t>
            </w:r>
          </w:p>
        </w:tc>
        <w:tc>
          <w:tcPr>
            <w:tcW w:w="4383" w:type="dxa"/>
            <w:tcBorders>
              <w:top w:val="single" w:sz="4" w:space="0" w:color="808080"/>
              <w:left w:val="nil"/>
              <w:bottom w:val="single" w:sz="4" w:space="0" w:color="808080"/>
              <w:right w:val="nil"/>
            </w:tcBorders>
            <w:hideMark/>
          </w:tcPr>
          <w:p w14:paraId="6C8C4064" w14:textId="018096E1" w:rsidR="008F1A2E" w:rsidRDefault="008F1A2E" w:rsidP="00182F9B">
            <w:pPr>
              <w:pStyle w:val="instruct"/>
              <w:rPr>
                <w:szCs w:val="20"/>
              </w:rPr>
            </w:pPr>
            <w:r>
              <w:rPr>
                <w:szCs w:val="20"/>
              </w:rPr>
              <w:t>SIMIONCA TRAIAN, PRIMAR</w:t>
            </w:r>
          </w:p>
          <w:p w14:paraId="78A31719" w14:textId="5E227FC3" w:rsidR="00EC60AE" w:rsidRPr="00117CB2" w:rsidRDefault="00EC60AE" w:rsidP="00182F9B">
            <w:pPr>
              <w:pStyle w:val="instruct"/>
              <w:rPr>
                <w:szCs w:val="20"/>
              </w:rPr>
            </w:pPr>
            <w:r w:rsidRPr="00117CB2">
              <w:rPr>
                <w:szCs w:val="20"/>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14:paraId="23BA1E7B" w14:textId="77777777" w:rsidR="00EC60AE" w:rsidRPr="00117CB2" w:rsidRDefault="00EC60AE" w:rsidP="00182F9B">
            <w:pPr>
              <w:pStyle w:val="instruct"/>
              <w:rPr>
                <w:szCs w:val="20"/>
              </w:rPr>
            </w:pPr>
            <w:r w:rsidRPr="00117CB2">
              <w:rPr>
                <w:szCs w:val="20"/>
              </w:rPr>
              <w:t>Semnătura</w:t>
            </w:r>
          </w:p>
        </w:tc>
        <w:tc>
          <w:tcPr>
            <w:tcW w:w="1444" w:type="dxa"/>
            <w:tcBorders>
              <w:top w:val="single" w:sz="4" w:space="0" w:color="808080"/>
              <w:left w:val="nil"/>
              <w:bottom w:val="single" w:sz="4" w:space="0" w:color="808080"/>
              <w:right w:val="nil"/>
            </w:tcBorders>
            <w:hideMark/>
          </w:tcPr>
          <w:p w14:paraId="36302D06" w14:textId="77777777" w:rsidR="00EC60AE" w:rsidRPr="00117CB2" w:rsidRDefault="00EC60AE" w:rsidP="00182F9B">
            <w:pPr>
              <w:pStyle w:val="instruct"/>
              <w:rPr>
                <w:szCs w:val="20"/>
              </w:rPr>
            </w:pPr>
            <w:r w:rsidRPr="00117CB2">
              <w:rPr>
                <w:szCs w:val="20"/>
              </w:rPr>
              <w:t>Data şi locul semnării</w:t>
            </w:r>
          </w:p>
        </w:tc>
      </w:tr>
      <w:tr w:rsidR="00EC60AE" w:rsidRPr="00117CB2" w14:paraId="759FC071" w14:textId="77777777" w:rsidTr="00E23207">
        <w:tc>
          <w:tcPr>
            <w:tcW w:w="1637" w:type="dxa"/>
            <w:tcBorders>
              <w:top w:val="single" w:sz="4" w:space="0" w:color="808080"/>
              <w:left w:val="nil"/>
              <w:bottom w:val="single" w:sz="4" w:space="0" w:color="808080"/>
              <w:right w:val="nil"/>
            </w:tcBorders>
            <w:hideMark/>
          </w:tcPr>
          <w:p w14:paraId="2A7BBC46" w14:textId="77777777" w:rsidR="00EC60AE" w:rsidRPr="00117CB2" w:rsidRDefault="00EC60AE" w:rsidP="00182F9B">
            <w:pPr>
              <w:rPr>
                <w:szCs w:val="20"/>
              </w:rPr>
            </w:pPr>
            <w:r w:rsidRPr="00117CB2">
              <w:rPr>
                <w:szCs w:val="20"/>
              </w:rPr>
              <w:t>Partener n</w:t>
            </w:r>
          </w:p>
        </w:tc>
        <w:tc>
          <w:tcPr>
            <w:tcW w:w="4383" w:type="dxa"/>
            <w:tcBorders>
              <w:top w:val="single" w:sz="4" w:space="0" w:color="808080"/>
              <w:left w:val="nil"/>
              <w:bottom w:val="single" w:sz="4" w:space="0" w:color="808080"/>
              <w:right w:val="nil"/>
            </w:tcBorders>
            <w:hideMark/>
          </w:tcPr>
          <w:p w14:paraId="67F2903C" w14:textId="77777777" w:rsidR="00EC60AE" w:rsidRPr="00117CB2" w:rsidRDefault="00EC60AE" w:rsidP="00182F9B">
            <w:pPr>
              <w:pStyle w:val="instruct"/>
              <w:rPr>
                <w:szCs w:val="20"/>
              </w:rPr>
            </w:pPr>
            <w:r w:rsidRPr="00117CB2">
              <w:rPr>
                <w:szCs w:val="20"/>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14:paraId="5F944096" w14:textId="77777777" w:rsidR="00EC60AE" w:rsidRPr="00117CB2" w:rsidRDefault="00EC60AE" w:rsidP="00182F9B">
            <w:pPr>
              <w:pStyle w:val="instruct"/>
              <w:rPr>
                <w:szCs w:val="20"/>
              </w:rPr>
            </w:pPr>
            <w:r w:rsidRPr="00117CB2">
              <w:rPr>
                <w:szCs w:val="20"/>
              </w:rPr>
              <w:t>Semnătura</w:t>
            </w:r>
          </w:p>
        </w:tc>
        <w:tc>
          <w:tcPr>
            <w:tcW w:w="1444" w:type="dxa"/>
            <w:tcBorders>
              <w:top w:val="single" w:sz="4" w:space="0" w:color="808080"/>
              <w:left w:val="nil"/>
              <w:bottom w:val="single" w:sz="4" w:space="0" w:color="808080"/>
              <w:right w:val="nil"/>
            </w:tcBorders>
            <w:hideMark/>
          </w:tcPr>
          <w:p w14:paraId="557E9ED2" w14:textId="77777777" w:rsidR="00EC60AE" w:rsidRPr="00117CB2" w:rsidRDefault="00EC60AE" w:rsidP="00182F9B">
            <w:pPr>
              <w:pStyle w:val="instruct"/>
              <w:rPr>
                <w:szCs w:val="20"/>
              </w:rPr>
            </w:pPr>
            <w:r w:rsidRPr="00117CB2">
              <w:rPr>
                <w:szCs w:val="20"/>
              </w:rPr>
              <w:t>Data şi locul semnării</w:t>
            </w:r>
          </w:p>
        </w:tc>
      </w:tr>
    </w:tbl>
    <w:p w14:paraId="0CA6AD4F" w14:textId="77777777" w:rsidR="007B7182" w:rsidRPr="00117CB2" w:rsidRDefault="007B7182">
      <w:pPr>
        <w:pStyle w:val="instruct"/>
        <w:rPr>
          <w:szCs w:val="20"/>
        </w:rPr>
      </w:pPr>
    </w:p>
    <w:sectPr w:rsidR="007B7182" w:rsidRPr="00117CB2">
      <w:headerReference w:type="default" r:id="rId8"/>
      <w:footerReference w:type="default" r:id="rId9"/>
      <w:pgSz w:w="12240" w:h="15840"/>
      <w:pgMar w:top="1260" w:right="1800" w:bottom="899" w:left="1800" w:header="54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7CFE9" w14:textId="77777777" w:rsidR="00BC16D1" w:rsidRDefault="00BC16D1">
      <w:pPr>
        <w:pStyle w:val="Header"/>
      </w:pPr>
      <w:r>
        <w:separator/>
      </w:r>
    </w:p>
  </w:endnote>
  <w:endnote w:type="continuationSeparator" w:id="0">
    <w:p w14:paraId="5E166208" w14:textId="77777777" w:rsidR="00BC16D1" w:rsidRDefault="00BC16D1">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charset w:val="01"/>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333333"/>
      </w:tblBorders>
      <w:tblLook w:val="0000" w:firstRow="0" w:lastRow="0" w:firstColumn="0" w:lastColumn="0" w:noHBand="0" w:noVBand="0"/>
    </w:tblPr>
    <w:tblGrid>
      <w:gridCol w:w="8640"/>
    </w:tblGrid>
    <w:tr w:rsidR="007B7182" w14:paraId="112F010E" w14:textId="77777777">
      <w:tc>
        <w:tcPr>
          <w:tcW w:w="8856" w:type="dxa"/>
        </w:tcPr>
        <w:p w14:paraId="2A516F7E" w14:textId="77777777" w:rsidR="007B7182" w:rsidRDefault="007B7182">
          <w:pPr>
            <w:pStyle w:val="Footer"/>
            <w:spacing w:before="0" w:after="0"/>
            <w:jc w:val="center"/>
            <w:rPr>
              <w:color w:val="333333"/>
              <w:sz w:val="14"/>
            </w:rPr>
          </w:pPr>
          <w:r>
            <w:rPr>
              <w:rStyle w:val="PageNumber"/>
              <w:color w:val="333333"/>
              <w:sz w:val="14"/>
            </w:rPr>
            <w:fldChar w:fldCharType="begin"/>
          </w:r>
          <w:r>
            <w:rPr>
              <w:rStyle w:val="PageNumber"/>
              <w:color w:val="333333"/>
              <w:sz w:val="14"/>
            </w:rPr>
            <w:instrText xml:space="preserve"> PAGE </w:instrText>
          </w:r>
          <w:r>
            <w:rPr>
              <w:rStyle w:val="PageNumber"/>
              <w:color w:val="333333"/>
              <w:sz w:val="14"/>
            </w:rPr>
            <w:fldChar w:fldCharType="separate"/>
          </w:r>
          <w:r w:rsidR="00685405">
            <w:rPr>
              <w:rStyle w:val="PageNumber"/>
              <w:noProof/>
              <w:color w:val="333333"/>
              <w:sz w:val="14"/>
            </w:rPr>
            <w:t>8</w:t>
          </w:r>
          <w:r>
            <w:rPr>
              <w:rStyle w:val="PageNumber"/>
              <w:color w:val="333333"/>
              <w:sz w:val="14"/>
            </w:rPr>
            <w:fldChar w:fldCharType="end"/>
          </w:r>
        </w:p>
      </w:tc>
    </w:tr>
  </w:tbl>
  <w:p w14:paraId="5348261D" w14:textId="77777777" w:rsidR="007B7182" w:rsidRDefault="007B71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99A87" w14:textId="77777777" w:rsidR="00BC16D1" w:rsidRDefault="00BC16D1">
      <w:pPr>
        <w:pStyle w:val="Header"/>
      </w:pPr>
      <w:r>
        <w:separator/>
      </w:r>
    </w:p>
  </w:footnote>
  <w:footnote w:type="continuationSeparator" w:id="0">
    <w:p w14:paraId="124E0400" w14:textId="77777777" w:rsidR="00BC16D1" w:rsidRDefault="00BC16D1">
      <w:pPr>
        <w:pStyle w:val="Heade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9" w:type="dxa"/>
      <w:tblInd w:w="-318" w:type="dxa"/>
      <w:tblBorders>
        <w:insideH w:val="single" w:sz="4" w:space="0" w:color="808080"/>
      </w:tblBorders>
      <w:tblLook w:val="0000" w:firstRow="0" w:lastRow="0" w:firstColumn="0" w:lastColumn="0" w:noHBand="0" w:noVBand="0"/>
    </w:tblPr>
    <w:tblGrid>
      <w:gridCol w:w="10349"/>
    </w:tblGrid>
    <w:tr w:rsidR="001B7692" w:rsidRPr="001F2E80" w14:paraId="6AABE9D5" w14:textId="77777777" w:rsidTr="00D93AFA">
      <w:trPr>
        <w:trHeight w:val="294"/>
      </w:trPr>
      <w:tc>
        <w:tcPr>
          <w:tcW w:w="10349" w:type="dxa"/>
          <w:tcBorders>
            <w:top w:val="nil"/>
            <w:left w:val="nil"/>
            <w:bottom w:val="single" w:sz="4" w:space="0" w:color="2E74B5"/>
            <w:right w:val="nil"/>
          </w:tcBorders>
        </w:tcPr>
        <w:p w14:paraId="2DA66220" w14:textId="58D2C8D6" w:rsidR="0090064D" w:rsidRDefault="0090064D" w:rsidP="0090064D">
          <w:pPr>
            <w:pStyle w:val="Header"/>
            <w:spacing w:before="0" w:after="0"/>
            <w:jc w:val="right"/>
            <w:rPr>
              <w:rFonts w:ascii="Arial" w:hAnsi="Arial" w:cs="Arial"/>
              <w:sz w:val="26"/>
              <w:szCs w:val="26"/>
            </w:rPr>
          </w:pPr>
          <w:r>
            <w:rPr>
              <w:rFonts w:ascii="Arial" w:hAnsi="Arial" w:cs="Arial"/>
              <w:sz w:val="26"/>
              <w:szCs w:val="26"/>
            </w:rPr>
            <w:t xml:space="preserve">Anexa nr. 3 </w:t>
          </w:r>
        </w:p>
        <w:p w14:paraId="630F3ECA" w14:textId="77777777" w:rsidR="0090064D" w:rsidRDefault="0090064D" w:rsidP="0090064D">
          <w:pPr>
            <w:pStyle w:val="Header"/>
            <w:spacing w:before="0" w:after="0"/>
            <w:jc w:val="right"/>
            <w:rPr>
              <w:rFonts w:ascii="Arial" w:hAnsi="Arial" w:cs="Arial"/>
              <w:sz w:val="26"/>
              <w:szCs w:val="26"/>
            </w:rPr>
          </w:pPr>
          <w:r>
            <w:rPr>
              <w:rFonts w:ascii="Arial" w:hAnsi="Arial" w:cs="Arial"/>
              <w:sz w:val="26"/>
              <w:szCs w:val="26"/>
            </w:rPr>
            <w:t>la Hotărârea nr........./..............</w:t>
          </w:r>
        </w:p>
        <w:p w14:paraId="5AE8AB11" w14:textId="77777777" w:rsidR="0090064D" w:rsidRDefault="0090064D" w:rsidP="0090064D">
          <w:pPr>
            <w:pStyle w:val="Header"/>
            <w:spacing w:before="0" w:after="0"/>
            <w:jc w:val="right"/>
            <w:rPr>
              <w:rFonts w:ascii="Arial" w:hAnsi="Arial" w:cs="Arial"/>
              <w:sz w:val="26"/>
              <w:szCs w:val="26"/>
            </w:rPr>
          </w:pPr>
          <w:r>
            <w:rPr>
              <w:rFonts w:ascii="Arial" w:hAnsi="Arial" w:cs="Arial"/>
              <w:sz w:val="26"/>
              <w:szCs w:val="26"/>
            </w:rPr>
            <w:t>a Consiliului Local al municipiului Bistrița</w:t>
          </w:r>
        </w:p>
        <w:p w14:paraId="524C4B50" w14:textId="77777777" w:rsidR="0090064D" w:rsidRDefault="0090064D" w:rsidP="00D93AFA">
          <w:pPr>
            <w:pStyle w:val="Header"/>
            <w:jc w:val="both"/>
            <w:rPr>
              <w:rFonts w:cs="Arial"/>
              <w:b/>
              <w:bCs/>
              <w:color w:val="333333"/>
              <w:sz w:val="14"/>
            </w:rPr>
          </w:pPr>
        </w:p>
        <w:p w14:paraId="0795A3BC" w14:textId="77777777" w:rsidR="0090064D" w:rsidRDefault="0090064D" w:rsidP="00D93AFA">
          <w:pPr>
            <w:pStyle w:val="Header"/>
            <w:jc w:val="both"/>
            <w:rPr>
              <w:rFonts w:cs="Arial"/>
              <w:b/>
              <w:bCs/>
              <w:color w:val="333333"/>
              <w:sz w:val="14"/>
            </w:rPr>
          </w:pPr>
        </w:p>
        <w:p w14:paraId="3C71F10E" w14:textId="53F20AD0" w:rsidR="00D93AFA" w:rsidRPr="00D93AFA" w:rsidRDefault="00D93AFA" w:rsidP="00D93AFA">
          <w:pPr>
            <w:pStyle w:val="Header"/>
            <w:jc w:val="both"/>
            <w:rPr>
              <w:rFonts w:cs="Arial"/>
              <w:b/>
              <w:bCs/>
              <w:color w:val="333333"/>
              <w:sz w:val="14"/>
            </w:rPr>
          </w:pPr>
          <w:r w:rsidRPr="00D93AFA">
            <w:rPr>
              <w:rFonts w:cs="Arial"/>
              <w:b/>
              <w:bCs/>
              <w:color w:val="333333"/>
              <w:sz w:val="14"/>
            </w:rPr>
            <w:t>Planul Național de Redresare și Reziliență</w:t>
          </w:r>
        </w:p>
        <w:p w14:paraId="7A39792E" w14:textId="77777777" w:rsidR="00D93AFA" w:rsidRPr="00D93AFA" w:rsidRDefault="00D93AFA" w:rsidP="008643E3">
          <w:pPr>
            <w:keepNext/>
            <w:spacing w:before="0" w:after="0"/>
            <w:outlineLvl w:val="7"/>
            <w:rPr>
              <w:rFonts w:cs="Arial"/>
              <w:b/>
              <w:bCs/>
              <w:color w:val="333333"/>
              <w:sz w:val="14"/>
            </w:rPr>
          </w:pPr>
          <w:r w:rsidRPr="00D93AFA">
            <w:rPr>
              <w:rFonts w:cs="Arial"/>
              <w:b/>
              <w:bCs/>
              <w:color w:val="333333"/>
              <w:sz w:val="14"/>
            </w:rPr>
            <w:t xml:space="preserve">Componenta </w:t>
          </w:r>
          <w:r w:rsidR="00901468">
            <w:rPr>
              <w:rFonts w:cs="Arial"/>
              <w:b/>
              <w:bCs/>
              <w:color w:val="333333"/>
              <w:sz w:val="14"/>
            </w:rPr>
            <w:t>10</w:t>
          </w:r>
          <w:r w:rsidR="008643E3">
            <w:rPr>
              <w:rFonts w:cs="Arial"/>
              <w:b/>
              <w:bCs/>
              <w:color w:val="333333"/>
              <w:sz w:val="14"/>
            </w:rPr>
            <w:t xml:space="preserve"> – </w:t>
          </w:r>
          <w:r w:rsidR="00901468">
            <w:rPr>
              <w:rFonts w:cs="Arial"/>
              <w:b/>
              <w:bCs/>
              <w:color w:val="333333"/>
              <w:sz w:val="14"/>
            </w:rPr>
            <w:t>Fondul Local</w:t>
          </w:r>
        </w:p>
        <w:p w14:paraId="09EAC46A" w14:textId="77777777" w:rsidR="00D93AFA" w:rsidRPr="00D93AFA" w:rsidRDefault="00D93AFA" w:rsidP="00D93AFA">
          <w:pPr>
            <w:keepNext/>
            <w:spacing w:before="0" w:after="0"/>
            <w:outlineLvl w:val="7"/>
            <w:rPr>
              <w:rFonts w:cs="Arial"/>
              <w:b/>
              <w:bCs/>
              <w:color w:val="333333"/>
              <w:sz w:val="14"/>
            </w:rPr>
          </w:pPr>
        </w:p>
        <w:p w14:paraId="0E7DBCCD" w14:textId="77777777" w:rsidR="00D93AFA" w:rsidRPr="00D93AFA" w:rsidRDefault="00D93AFA" w:rsidP="00D93AFA">
          <w:pPr>
            <w:keepNext/>
            <w:spacing w:before="0" w:after="0"/>
            <w:jc w:val="right"/>
            <w:outlineLvl w:val="7"/>
            <w:rPr>
              <w:rFonts w:cs="Arial"/>
              <w:b/>
              <w:bCs/>
              <w:color w:val="333333"/>
              <w:sz w:val="14"/>
            </w:rPr>
          </w:pPr>
          <w:r>
            <w:rPr>
              <w:rFonts w:cs="Arial"/>
              <w:b/>
              <w:bCs/>
              <w:color w:val="333333"/>
              <w:sz w:val="14"/>
            </w:rPr>
            <w:t xml:space="preserve">Anexă la cererea de finanțare </w:t>
          </w:r>
        </w:p>
        <w:p w14:paraId="08C0B0FC" w14:textId="77777777" w:rsidR="00D93AFA" w:rsidRPr="00D93AFA" w:rsidRDefault="00D93AFA" w:rsidP="009779E9">
          <w:pPr>
            <w:pStyle w:val="Header"/>
            <w:spacing w:before="0" w:after="0"/>
            <w:jc w:val="right"/>
            <w:rPr>
              <w:rFonts w:cs="Arial"/>
              <w:b/>
              <w:bCs/>
              <w:color w:val="333333"/>
              <w:sz w:val="14"/>
            </w:rPr>
          </w:pPr>
        </w:p>
        <w:p w14:paraId="635262FA" w14:textId="77777777" w:rsidR="001B7692" w:rsidRPr="00D93AFA" w:rsidRDefault="003B5D16" w:rsidP="00901468">
          <w:pPr>
            <w:pStyle w:val="Header"/>
            <w:spacing w:before="0" w:after="0"/>
            <w:jc w:val="right"/>
            <w:rPr>
              <w:rFonts w:cs="Arial"/>
              <w:b/>
              <w:bCs/>
              <w:color w:val="333333"/>
              <w:sz w:val="14"/>
            </w:rPr>
          </w:pPr>
          <w:r>
            <w:rPr>
              <w:rFonts w:cs="Arial"/>
              <w:b/>
              <w:bCs/>
              <w:color w:val="333333"/>
              <w:sz w:val="14"/>
            </w:rPr>
            <w:t xml:space="preserve">Model </w:t>
          </w:r>
          <w:r w:rsidR="00901468">
            <w:rPr>
              <w:rFonts w:cs="Arial"/>
              <w:b/>
              <w:bCs/>
              <w:color w:val="333333"/>
              <w:sz w:val="14"/>
            </w:rPr>
            <w:t>B</w:t>
          </w:r>
        </w:p>
      </w:tc>
    </w:tr>
    <w:tr w:rsidR="001B7692" w14:paraId="271F03C5" w14:textId="77777777" w:rsidTr="00D93AFA">
      <w:trPr>
        <w:cantSplit/>
        <w:trHeight w:val="394"/>
      </w:trPr>
      <w:tc>
        <w:tcPr>
          <w:tcW w:w="10349" w:type="dxa"/>
          <w:tcBorders>
            <w:top w:val="single" w:sz="4" w:space="0" w:color="2E74B5"/>
            <w:left w:val="nil"/>
            <w:bottom w:val="nil"/>
            <w:right w:val="nil"/>
          </w:tcBorders>
        </w:tcPr>
        <w:p w14:paraId="6036887D" w14:textId="77777777" w:rsidR="001B7692" w:rsidRDefault="001B7692" w:rsidP="001B7692">
          <w:pPr>
            <w:pStyle w:val="Header"/>
            <w:spacing w:before="0" w:after="0"/>
            <w:rPr>
              <w:rFonts w:ascii="Calibri" w:eastAsia="Calibri" w:hAnsi="Calibri"/>
              <w:b/>
              <w:color w:val="2E74B5"/>
              <w:sz w:val="18"/>
              <w:szCs w:val="22"/>
              <w:lang w:val="en-US"/>
            </w:rPr>
          </w:pPr>
        </w:p>
      </w:tc>
    </w:tr>
  </w:tbl>
  <w:p w14:paraId="6BE066AB" w14:textId="77777777" w:rsidR="00190ADD" w:rsidRDefault="00190ADD" w:rsidP="00E23207">
    <w:pPr>
      <w:pStyle w:val="Header"/>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22C53"/>
    <w:multiLevelType w:val="hybridMultilevel"/>
    <w:tmpl w:val="89D2C9CC"/>
    <w:lvl w:ilvl="0" w:tplc="AB462F7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EB14C43"/>
    <w:multiLevelType w:val="multilevel"/>
    <w:tmpl w:val="7530234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656"/>
        </w:tabs>
        <w:ind w:left="1656" w:hanging="792"/>
      </w:pPr>
      <w:rPr>
        <w:rFonts w:hint="default"/>
      </w:rPr>
    </w:lvl>
    <w:lvl w:ilvl="2">
      <w:start w:val="1"/>
      <w:numFmt w:val="bullet"/>
      <w:pStyle w:val="Heading3"/>
      <w:lvlText w:val=""/>
      <w:lvlJc w:val="left"/>
      <w:pPr>
        <w:tabs>
          <w:tab w:val="num" w:pos="360"/>
        </w:tabs>
        <w:ind w:left="0" w:firstLine="0"/>
      </w:pPr>
      <w:rPr>
        <w:rFonts w:ascii="Symbol" w:hAnsi="Symbol" w:hint="default"/>
      </w:rPr>
    </w:lvl>
    <w:lvl w:ilvl="3">
      <w:start w:val="1"/>
      <w:numFmt w:val="lowerLetter"/>
      <w:lvlText w:val="%4)"/>
      <w:lvlJc w:val="left"/>
      <w:pPr>
        <w:tabs>
          <w:tab w:val="num" w:pos="144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0F81BB1"/>
    <w:multiLevelType w:val="multilevel"/>
    <w:tmpl w:val="F4FCEB64"/>
    <w:lvl w:ilvl="0">
      <w:start w:val="200"/>
      <w:numFmt w:val="bullet"/>
      <w:lvlText w:val="-"/>
      <w:lvlJc w:val="left"/>
      <w:pPr>
        <w:tabs>
          <w:tab w:val="num" w:pos="0"/>
        </w:tabs>
        <w:ind w:left="720" w:hanging="360"/>
      </w:pPr>
      <w:rPr>
        <w:rFonts w:ascii="Times New Roman" w:hAnsi="Times New Roman" w:cs="Times New Roman" w:hint="default"/>
        <w:position w:val="0"/>
        <w:sz w:val="20"/>
        <w:vertAlign w:val="baseline"/>
      </w:rPr>
    </w:lvl>
    <w:lvl w:ilvl="1">
      <w:start w:val="1"/>
      <w:numFmt w:val="bullet"/>
      <w:lvlText w:val="o"/>
      <w:lvlJc w:val="left"/>
      <w:pPr>
        <w:tabs>
          <w:tab w:val="num" w:pos="0"/>
        </w:tabs>
        <w:ind w:left="1440" w:hanging="360"/>
      </w:pPr>
      <w:rPr>
        <w:rFonts w:ascii="Courier New" w:hAnsi="Courier New" w:cs="Courier New" w:hint="default"/>
        <w:position w:val="0"/>
        <w:sz w:val="20"/>
        <w:vertAlign w:val="baseline"/>
      </w:rPr>
    </w:lvl>
    <w:lvl w:ilvl="2">
      <w:start w:val="1"/>
      <w:numFmt w:val="bullet"/>
      <w:lvlText w:val="▪"/>
      <w:lvlJc w:val="left"/>
      <w:pPr>
        <w:tabs>
          <w:tab w:val="num" w:pos="0"/>
        </w:tabs>
        <w:ind w:left="2160" w:hanging="360"/>
      </w:pPr>
      <w:rPr>
        <w:rFonts w:ascii="Noto Sans Symbols" w:hAnsi="Noto Sans Symbols" w:cs="Noto Sans Symbols" w:hint="default"/>
        <w:position w:val="0"/>
        <w:sz w:val="20"/>
        <w:vertAlign w:val="baseline"/>
      </w:rPr>
    </w:lvl>
    <w:lvl w:ilvl="3">
      <w:start w:val="1"/>
      <w:numFmt w:val="bullet"/>
      <w:lvlText w:val="●"/>
      <w:lvlJc w:val="left"/>
      <w:pPr>
        <w:tabs>
          <w:tab w:val="num" w:pos="0"/>
        </w:tabs>
        <w:ind w:left="2880" w:hanging="360"/>
      </w:pPr>
      <w:rPr>
        <w:rFonts w:ascii="Noto Sans Symbols" w:hAnsi="Noto Sans Symbols" w:cs="Noto Sans Symbols" w:hint="default"/>
        <w:position w:val="0"/>
        <w:sz w:val="20"/>
        <w:vertAlign w:val="baseline"/>
      </w:rPr>
    </w:lvl>
    <w:lvl w:ilvl="4">
      <w:start w:val="1"/>
      <w:numFmt w:val="bullet"/>
      <w:lvlText w:val="o"/>
      <w:lvlJc w:val="left"/>
      <w:pPr>
        <w:tabs>
          <w:tab w:val="num" w:pos="0"/>
        </w:tabs>
        <w:ind w:left="3600" w:hanging="360"/>
      </w:pPr>
      <w:rPr>
        <w:rFonts w:ascii="Courier New" w:hAnsi="Courier New" w:cs="Courier New" w:hint="default"/>
        <w:position w:val="0"/>
        <w:sz w:val="20"/>
        <w:vertAlign w:val="baseline"/>
      </w:rPr>
    </w:lvl>
    <w:lvl w:ilvl="5">
      <w:start w:val="1"/>
      <w:numFmt w:val="bullet"/>
      <w:lvlText w:val="▪"/>
      <w:lvlJc w:val="left"/>
      <w:pPr>
        <w:tabs>
          <w:tab w:val="num" w:pos="0"/>
        </w:tabs>
        <w:ind w:left="4320" w:hanging="360"/>
      </w:pPr>
      <w:rPr>
        <w:rFonts w:ascii="Noto Sans Symbols" w:hAnsi="Noto Sans Symbols" w:cs="Noto Sans Symbols" w:hint="default"/>
        <w:position w:val="0"/>
        <w:sz w:val="20"/>
        <w:vertAlign w:val="baseline"/>
      </w:rPr>
    </w:lvl>
    <w:lvl w:ilvl="6">
      <w:start w:val="1"/>
      <w:numFmt w:val="bullet"/>
      <w:lvlText w:val="●"/>
      <w:lvlJc w:val="left"/>
      <w:pPr>
        <w:tabs>
          <w:tab w:val="num" w:pos="0"/>
        </w:tabs>
        <w:ind w:left="5040" w:hanging="360"/>
      </w:pPr>
      <w:rPr>
        <w:rFonts w:ascii="Noto Sans Symbols" w:hAnsi="Noto Sans Symbols" w:cs="Noto Sans Symbols" w:hint="default"/>
        <w:position w:val="0"/>
        <w:sz w:val="20"/>
        <w:vertAlign w:val="baseline"/>
      </w:rPr>
    </w:lvl>
    <w:lvl w:ilvl="7">
      <w:start w:val="1"/>
      <w:numFmt w:val="bullet"/>
      <w:lvlText w:val="o"/>
      <w:lvlJc w:val="left"/>
      <w:pPr>
        <w:tabs>
          <w:tab w:val="num" w:pos="0"/>
        </w:tabs>
        <w:ind w:left="5760" w:hanging="360"/>
      </w:pPr>
      <w:rPr>
        <w:rFonts w:ascii="Courier New" w:hAnsi="Courier New" w:cs="Courier New" w:hint="default"/>
        <w:position w:val="0"/>
        <w:sz w:val="20"/>
        <w:vertAlign w:val="baseline"/>
      </w:rPr>
    </w:lvl>
    <w:lvl w:ilvl="8">
      <w:start w:val="1"/>
      <w:numFmt w:val="bullet"/>
      <w:lvlText w:val="▪"/>
      <w:lvlJc w:val="left"/>
      <w:pPr>
        <w:tabs>
          <w:tab w:val="num" w:pos="0"/>
        </w:tabs>
        <w:ind w:left="6480" w:hanging="360"/>
      </w:pPr>
      <w:rPr>
        <w:rFonts w:ascii="Noto Sans Symbols" w:hAnsi="Noto Sans Symbols" w:cs="Noto Sans Symbols" w:hint="default"/>
        <w:position w:val="0"/>
        <w:sz w:val="20"/>
        <w:vertAlign w:val="baseline"/>
      </w:rPr>
    </w:lvl>
  </w:abstractNum>
  <w:abstractNum w:abstractNumId="4"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EC205C9"/>
    <w:multiLevelType w:val="hybridMultilevel"/>
    <w:tmpl w:val="301052EE"/>
    <w:lvl w:ilvl="0" w:tplc="03C4F3EE">
      <w:start w:val="1"/>
      <w:numFmt w:val="bullet"/>
      <w:lvlText w:val=""/>
      <w:lvlJc w:val="left"/>
      <w:pPr>
        <w:tabs>
          <w:tab w:val="num" w:pos="720"/>
        </w:tabs>
        <w:ind w:left="720" w:hanging="360"/>
      </w:pPr>
      <w:rPr>
        <w:rFonts w:ascii="Symbol" w:hAnsi="Symbol" w:hint="default"/>
        <w:sz w:val="20"/>
      </w:rPr>
    </w:lvl>
    <w:lvl w:ilvl="1" w:tplc="8E221E68" w:tentative="1">
      <w:start w:val="1"/>
      <w:numFmt w:val="bullet"/>
      <w:lvlText w:val="o"/>
      <w:lvlJc w:val="left"/>
      <w:pPr>
        <w:tabs>
          <w:tab w:val="num" w:pos="1440"/>
        </w:tabs>
        <w:ind w:left="1440" w:hanging="360"/>
      </w:pPr>
      <w:rPr>
        <w:rFonts w:ascii="Courier New" w:hAnsi="Courier New" w:hint="default"/>
        <w:sz w:val="20"/>
      </w:rPr>
    </w:lvl>
    <w:lvl w:ilvl="2" w:tplc="C964A2E2" w:tentative="1">
      <w:start w:val="1"/>
      <w:numFmt w:val="bullet"/>
      <w:lvlText w:val=""/>
      <w:lvlJc w:val="left"/>
      <w:pPr>
        <w:tabs>
          <w:tab w:val="num" w:pos="2160"/>
        </w:tabs>
        <w:ind w:left="2160" w:hanging="360"/>
      </w:pPr>
      <w:rPr>
        <w:rFonts w:ascii="Wingdings" w:hAnsi="Wingdings" w:hint="default"/>
        <w:sz w:val="20"/>
      </w:rPr>
    </w:lvl>
    <w:lvl w:ilvl="3" w:tplc="3ECEE496" w:tentative="1">
      <w:start w:val="1"/>
      <w:numFmt w:val="bullet"/>
      <w:lvlText w:val=""/>
      <w:lvlJc w:val="left"/>
      <w:pPr>
        <w:tabs>
          <w:tab w:val="num" w:pos="2880"/>
        </w:tabs>
        <w:ind w:left="2880" w:hanging="360"/>
      </w:pPr>
      <w:rPr>
        <w:rFonts w:ascii="Wingdings" w:hAnsi="Wingdings" w:hint="default"/>
        <w:sz w:val="20"/>
      </w:rPr>
    </w:lvl>
    <w:lvl w:ilvl="4" w:tplc="D056057C" w:tentative="1">
      <w:start w:val="1"/>
      <w:numFmt w:val="bullet"/>
      <w:lvlText w:val=""/>
      <w:lvlJc w:val="left"/>
      <w:pPr>
        <w:tabs>
          <w:tab w:val="num" w:pos="3600"/>
        </w:tabs>
        <w:ind w:left="3600" w:hanging="360"/>
      </w:pPr>
      <w:rPr>
        <w:rFonts w:ascii="Wingdings" w:hAnsi="Wingdings" w:hint="default"/>
        <w:sz w:val="20"/>
      </w:rPr>
    </w:lvl>
    <w:lvl w:ilvl="5" w:tplc="E07479B2" w:tentative="1">
      <w:start w:val="1"/>
      <w:numFmt w:val="bullet"/>
      <w:lvlText w:val=""/>
      <w:lvlJc w:val="left"/>
      <w:pPr>
        <w:tabs>
          <w:tab w:val="num" w:pos="4320"/>
        </w:tabs>
        <w:ind w:left="4320" w:hanging="360"/>
      </w:pPr>
      <w:rPr>
        <w:rFonts w:ascii="Wingdings" w:hAnsi="Wingdings" w:hint="default"/>
        <w:sz w:val="20"/>
      </w:rPr>
    </w:lvl>
    <w:lvl w:ilvl="6" w:tplc="208AD690" w:tentative="1">
      <w:start w:val="1"/>
      <w:numFmt w:val="bullet"/>
      <w:lvlText w:val=""/>
      <w:lvlJc w:val="left"/>
      <w:pPr>
        <w:tabs>
          <w:tab w:val="num" w:pos="5040"/>
        </w:tabs>
        <w:ind w:left="5040" w:hanging="360"/>
      </w:pPr>
      <w:rPr>
        <w:rFonts w:ascii="Wingdings" w:hAnsi="Wingdings" w:hint="default"/>
        <w:sz w:val="20"/>
      </w:rPr>
    </w:lvl>
    <w:lvl w:ilvl="7" w:tplc="DDE67EE8" w:tentative="1">
      <w:start w:val="1"/>
      <w:numFmt w:val="bullet"/>
      <w:lvlText w:val=""/>
      <w:lvlJc w:val="left"/>
      <w:pPr>
        <w:tabs>
          <w:tab w:val="num" w:pos="5760"/>
        </w:tabs>
        <w:ind w:left="5760" w:hanging="360"/>
      </w:pPr>
      <w:rPr>
        <w:rFonts w:ascii="Wingdings" w:hAnsi="Wingdings" w:hint="default"/>
        <w:sz w:val="20"/>
      </w:rPr>
    </w:lvl>
    <w:lvl w:ilvl="8" w:tplc="302ED6BE"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912FDB"/>
    <w:multiLevelType w:val="hybridMultilevel"/>
    <w:tmpl w:val="3E5A84B8"/>
    <w:lvl w:ilvl="0" w:tplc="27543A88">
      <w:start w:val="1"/>
      <w:numFmt w:val="bullet"/>
      <w:lvlText w:val=""/>
      <w:lvlJc w:val="left"/>
      <w:pPr>
        <w:tabs>
          <w:tab w:val="num" w:pos="720"/>
        </w:tabs>
        <w:ind w:left="720" w:hanging="360"/>
      </w:pPr>
      <w:rPr>
        <w:rFonts w:ascii="Symbol" w:hAnsi="Symbol" w:hint="default"/>
        <w:sz w:val="20"/>
      </w:rPr>
    </w:lvl>
    <w:lvl w:ilvl="1" w:tplc="BB183FA4" w:tentative="1">
      <w:start w:val="1"/>
      <w:numFmt w:val="bullet"/>
      <w:lvlText w:val="o"/>
      <w:lvlJc w:val="left"/>
      <w:pPr>
        <w:tabs>
          <w:tab w:val="num" w:pos="1440"/>
        </w:tabs>
        <w:ind w:left="1440" w:hanging="360"/>
      </w:pPr>
      <w:rPr>
        <w:rFonts w:ascii="Courier New" w:hAnsi="Courier New" w:hint="default"/>
        <w:sz w:val="20"/>
      </w:rPr>
    </w:lvl>
    <w:lvl w:ilvl="2" w:tplc="0ACE0422" w:tentative="1">
      <w:start w:val="1"/>
      <w:numFmt w:val="bullet"/>
      <w:lvlText w:val=""/>
      <w:lvlJc w:val="left"/>
      <w:pPr>
        <w:tabs>
          <w:tab w:val="num" w:pos="2160"/>
        </w:tabs>
        <w:ind w:left="2160" w:hanging="360"/>
      </w:pPr>
      <w:rPr>
        <w:rFonts w:ascii="Wingdings" w:hAnsi="Wingdings" w:hint="default"/>
        <w:sz w:val="20"/>
      </w:rPr>
    </w:lvl>
    <w:lvl w:ilvl="3" w:tplc="EF4E1320" w:tentative="1">
      <w:start w:val="1"/>
      <w:numFmt w:val="bullet"/>
      <w:lvlText w:val=""/>
      <w:lvlJc w:val="left"/>
      <w:pPr>
        <w:tabs>
          <w:tab w:val="num" w:pos="2880"/>
        </w:tabs>
        <w:ind w:left="2880" w:hanging="360"/>
      </w:pPr>
      <w:rPr>
        <w:rFonts w:ascii="Wingdings" w:hAnsi="Wingdings" w:hint="default"/>
        <w:sz w:val="20"/>
      </w:rPr>
    </w:lvl>
    <w:lvl w:ilvl="4" w:tplc="2E3E63BA" w:tentative="1">
      <w:start w:val="1"/>
      <w:numFmt w:val="bullet"/>
      <w:lvlText w:val=""/>
      <w:lvlJc w:val="left"/>
      <w:pPr>
        <w:tabs>
          <w:tab w:val="num" w:pos="3600"/>
        </w:tabs>
        <w:ind w:left="3600" w:hanging="360"/>
      </w:pPr>
      <w:rPr>
        <w:rFonts w:ascii="Wingdings" w:hAnsi="Wingdings" w:hint="default"/>
        <w:sz w:val="20"/>
      </w:rPr>
    </w:lvl>
    <w:lvl w:ilvl="5" w:tplc="681C5764" w:tentative="1">
      <w:start w:val="1"/>
      <w:numFmt w:val="bullet"/>
      <w:lvlText w:val=""/>
      <w:lvlJc w:val="left"/>
      <w:pPr>
        <w:tabs>
          <w:tab w:val="num" w:pos="4320"/>
        </w:tabs>
        <w:ind w:left="4320" w:hanging="360"/>
      </w:pPr>
      <w:rPr>
        <w:rFonts w:ascii="Wingdings" w:hAnsi="Wingdings" w:hint="default"/>
        <w:sz w:val="20"/>
      </w:rPr>
    </w:lvl>
    <w:lvl w:ilvl="6" w:tplc="150E2EF2" w:tentative="1">
      <w:start w:val="1"/>
      <w:numFmt w:val="bullet"/>
      <w:lvlText w:val=""/>
      <w:lvlJc w:val="left"/>
      <w:pPr>
        <w:tabs>
          <w:tab w:val="num" w:pos="5040"/>
        </w:tabs>
        <w:ind w:left="5040" w:hanging="360"/>
      </w:pPr>
      <w:rPr>
        <w:rFonts w:ascii="Wingdings" w:hAnsi="Wingdings" w:hint="default"/>
        <w:sz w:val="20"/>
      </w:rPr>
    </w:lvl>
    <w:lvl w:ilvl="7" w:tplc="4530B910" w:tentative="1">
      <w:start w:val="1"/>
      <w:numFmt w:val="bullet"/>
      <w:lvlText w:val=""/>
      <w:lvlJc w:val="left"/>
      <w:pPr>
        <w:tabs>
          <w:tab w:val="num" w:pos="5760"/>
        </w:tabs>
        <w:ind w:left="5760" w:hanging="360"/>
      </w:pPr>
      <w:rPr>
        <w:rFonts w:ascii="Wingdings" w:hAnsi="Wingdings" w:hint="default"/>
        <w:sz w:val="20"/>
      </w:rPr>
    </w:lvl>
    <w:lvl w:ilvl="8" w:tplc="413AA7EA"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9"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BFA37F2"/>
    <w:multiLevelType w:val="hybridMultilevel"/>
    <w:tmpl w:val="99166784"/>
    <w:lvl w:ilvl="0" w:tplc="FC2252F2">
      <w:start w:val="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1409F8"/>
    <w:multiLevelType w:val="hybridMultilevel"/>
    <w:tmpl w:val="3794936A"/>
    <w:lvl w:ilvl="0" w:tplc="0418000F">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DD11475"/>
    <w:multiLevelType w:val="multilevel"/>
    <w:tmpl w:val="0988F982"/>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strike w:val="0"/>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51711D10"/>
    <w:multiLevelType w:val="hybridMultilevel"/>
    <w:tmpl w:val="B8A4187E"/>
    <w:lvl w:ilvl="0" w:tplc="37E6FB9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717B25"/>
    <w:multiLevelType w:val="hybridMultilevel"/>
    <w:tmpl w:val="F71801A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DF4E11"/>
    <w:multiLevelType w:val="hybridMultilevel"/>
    <w:tmpl w:val="D2349470"/>
    <w:lvl w:ilvl="0" w:tplc="04090005">
      <w:start w:val="1"/>
      <w:numFmt w:val="bullet"/>
      <w:lvlText w:val=""/>
      <w:lvlJc w:val="left"/>
      <w:pPr>
        <w:tabs>
          <w:tab w:val="num" w:pos="720"/>
        </w:tabs>
        <w:ind w:left="720" w:hanging="360"/>
      </w:pPr>
      <w:rPr>
        <w:rFonts w:ascii="Wingdings" w:hAnsi="Wingdings" w:hint="default"/>
      </w:rPr>
    </w:lvl>
    <w:lvl w:ilvl="1" w:tplc="3B48B7C6">
      <w:start w:val="13"/>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F277A5C"/>
    <w:multiLevelType w:val="hybridMultilevel"/>
    <w:tmpl w:val="FF3ADF7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9" w15:restartNumberingAfterBreak="0">
    <w:nsid w:val="764D2FF7"/>
    <w:multiLevelType w:val="hybridMultilevel"/>
    <w:tmpl w:val="B23C3F1C"/>
    <w:lvl w:ilvl="0" w:tplc="A3BCF48A">
      <w:start w:val="1"/>
      <w:numFmt w:val="bullet"/>
      <w:lvlText w:val=""/>
      <w:lvlJc w:val="left"/>
      <w:pPr>
        <w:tabs>
          <w:tab w:val="num" w:pos="720"/>
        </w:tabs>
        <w:ind w:left="720" w:hanging="360"/>
      </w:pPr>
      <w:rPr>
        <w:rFonts w:ascii="Symbol" w:hAnsi="Symbol" w:hint="default"/>
        <w:sz w:val="20"/>
      </w:rPr>
    </w:lvl>
    <w:lvl w:ilvl="1" w:tplc="F124A806" w:tentative="1">
      <w:start w:val="1"/>
      <w:numFmt w:val="bullet"/>
      <w:lvlText w:val="o"/>
      <w:lvlJc w:val="left"/>
      <w:pPr>
        <w:tabs>
          <w:tab w:val="num" w:pos="1440"/>
        </w:tabs>
        <w:ind w:left="1440" w:hanging="360"/>
      </w:pPr>
      <w:rPr>
        <w:rFonts w:ascii="Courier New" w:hAnsi="Courier New" w:hint="default"/>
        <w:sz w:val="20"/>
      </w:rPr>
    </w:lvl>
    <w:lvl w:ilvl="2" w:tplc="76867B4C" w:tentative="1">
      <w:start w:val="1"/>
      <w:numFmt w:val="bullet"/>
      <w:lvlText w:val=""/>
      <w:lvlJc w:val="left"/>
      <w:pPr>
        <w:tabs>
          <w:tab w:val="num" w:pos="2160"/>
        </w:tabs>
        <w:ind w:left="2160" w:hanging="360"/>
      </w:pPr>
      <w:rPr>
        <w:rFonts w:ascii="Wingdings" w:hAnsi="Wingdings" w:hint="default"/>
        <w:sz w:val="20"/>
      </w:rPr>
    </w:lvl>
    <w:lvl w:ilvl="3" w:tplc="A510E8CC" w:tentative="1">
      <w:start w:val="1"/>
      <w:numFmt w:val="bullet"/>
      <w:lvlText w:val=""/>
      <w:lvlJc w:val="left"/>
      <w:pPr>
        <w:tabs>
          <w:tab w:val="num" w:pos="2880"/>
        </w:tabs>
        <w:ind w:left="2880" w:hanging="360"/>
      </w:pPr>
      <w:rPr>
        <w:rFonts w:ascii="Wingdings" w:hAnsi="Wingdings" w:hint="default"/>
        <w:sz w:val="20"/>
      </w:rPr>
    </w:lvl>
    <w:lvl w:ilvl="4" w:tplc="7456A16A" w:tentative="1">
      <w:start w:val="1"/>
      <w:numFmt w:val="bullet"/>
      <w:lvlText w:val=""/>
      <w:lvlJc w:val="left"/>
      <w:pPr>
        <w:tabs>
          <w:tab w:val="num" w:pos="3600"/>
        </w:tabs>
        <w:ind w:left="3600" w:hanging="360"/>
      </w:pPr>
      <w:rPr>
        <w:rFonts w:ascii="Wingdings" w:hAnsi="Wingdings" w:hint="default"/>
        <w:sz w:val="20"/>
      </w:rPr>
    </w:lvl>
    <w:lvl w:ilvl="5" w:tplc="092418F0" w:tentative="1">
      <w:start w:val="1"/>
      <w:numFmt w:val="bullet"/>
      <w:lvlText w:val=""/>
      <w:lvlJc w:val="left"/>
      <w:pPr>
        <w:tabs>
          <w:tab w:val="num" w:pos="4320"/>
        </w:tabs>
        <w:ind w:left="4320" w:hanging="360"/>
      </w:pPr>
      <w:rPr>
        <w:rFonts w:ascii="Wingdings" w:hAnsi="Wingdings" w:hint="default"/>
        <w:sz w:val="20"/>
      </w:rPr>
    </w:lvl>
    <w:lvl w:ilvl="6" w:tplc="2D94DA10" w:tentative="1">
      <w:start w:val="1"/>
      <w:numFmt w:val="bullet"/>
      <w:lvlText w:val=""/>
      <w:lvlJc w:val="left"/>
      <w:pPr>
        <w:tabs>
          <w:tab w:val="num" w:pos="5040"/>
        </w:tabs>
        <w:ind w:left="5040" w:hanging="360"/>
      </w:pPr>
      <w:rPr>
        <w:rFonts w:ascii="Wingdings" w:hAnsi="Wingdings" w:hint="default"/>
        <w:sz w:val="20"/>
      </w:rPr>
    </w:lvl>
    <w:lvl w:ilvl="7" w:tplc="500C69FC" w:tentative="1">
      <w:start w:val="1"/>
      <w:numFmt w:val="bullet"/>
      <w:lvlText w:val=""/>
      <w:lvlJc w:val="left"/>
      <w:pPr>
        <w:tabs>
          <w:tab w:val="num" w:pos="5760"/>
        </w:tabs>
        <w:ind w:left="5760" w:hanging="360"/>
      </w:pPr>
      <w:rPr>
        <w:rFonts w:ascii="Wingdings" w:hAnsi="Wingdings" w:hint="default"/>
        <w:sz w:val="20"/>
      </w:rPr>
    </w:lvl>
    <w:lvl w:ilvl="8" w:tplc="610C7C58" w:tentative="1">
      <w:start w:val="1"/>
      <w:numFmt w:val="bullet"/>
      <w:lvlText w:val=""/>
      <w:lvlJc w:val="left"/>
      <w:pPr>
        <w:tabs>
          <w:tab w:val="num" w:pos="6480"/>
        </w:tabs>
        <w:ind w:left="6480" w:hanging="360"/>
      </w:pPr>
      <w:rPr>
        <w:rFonts w:ascii="Wingdings" w:hAnsi="Wingdings" w:hint="default"/>
        <w:sz w:val="20"/>
      </w:rPr>
    </w:lvl>
  </w:abstractNum>
  <w:num w:numId="1" w16cid:durableId="966013139">
    <w:abstractNumId w:val="2"/>
  </w:num>
  <w:num w:numId="2" w16cid:durableId="462505873">
    <w:abstractNumId w:val="7"/>
  </w:num>
  <w:num w:numId="3" w16cid:durableId="2044666266">
    <w:abstractNumId w:val="6"/>
  </w:num>
  <w:num w:numId="4" w16cid:durableId="831455417">
    <w:abstractNumId w:val="19"/>
  </w:num>
  <w:num w:numId="5" w16cid:durableId="1252469104">
    <w:abstractNumId w:val="17"/>
  </w:num>
  <w:num w:numId="6" w16cid:durableId="1765111344">
    <w:abstractNumId w:val="16"/>
  </w:num>
  <w:num w:numId="7" w16cid:durableId="1406873274">
    <w:abstractNumId w:val="15"/>
  </w:num>
  <w:num w:numId="8" w16cid:durableId="14507103">
    <w:abstractNumId w:val="10"/>
  </w:num>
  <w:num w:numId="9" w16cid:durableId="1082989284">
    <w:abstractNumId w:val="11"/>
  </w:num>
  <w:num w:numId="10" w16cid:durableId="1112431360">
    <w:abstractNumId w:val="9"/>
  </w:num>
  <w:num w:numId="11" w16cid:durableId="292830883">
    <w:abstractNumId w:val="13"/>
  </w:num>
  <w:num w:numId="12" w16cid:durableId="1939674025">
    <w:abstractNumId w:val="13"/>
  </w:num>
  <w:num w:numId="13" w16cid:durableId="444541330">
    <w:abstractNumId w:val="13"/>
  </w:num>
  <w:num w:numId="14" w16cid:durableId="13672156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1686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50191449">
    <w:abstractNumId w:val="8"/>
  </w:num>
  <w:num w:numId="17" w16cid:durableId="1787652665">
    <w:abstractNumId w:val="1"/>
  </w:num>
  <w:num w:numId="18" w16cid:durableId="17388274">
    <w:abstractNumId w:val="13"/>
  </w:num>
  <w:num w:numId="19" w16cid:durableId="205139129">
    <w:abstractNumId w:val="13"/>
  </w:num>
  <w:num w:numId="20" w16cid:durableId="1362902885">
    <w:abstractNumId w:val="13"/>
  </w:num>
  <w:num w:numId="21" w16cid:durableId="1887792054">
    <w:abstractNumId w:val="13"/>
  </w:num>
  <w:num w:numId="22" w16cid:durableId="1515655720">
    <w:abstractNumId w:val="13"/>
  </w:num>
  <w:num w:numId="23" w16cid:durableId="1070270567">
    <w:abstractNumId w:val="13"/>
  </w:num>
  <w:num w:numId="24" w16cid:durableId="1071732564">
    <w:abstractNumId w:val="13"/>
  </w:num>
  <w:num w:numId="25" w16cid:durableId="581379793">
    <w:abstractNumId w:val="13"/>
  </w:num>
  <w:num w:numId="26" w16cid:durableId="11871318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02495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31641943">
    <w:abstractNumId w:val="13"/>
  </w:num>
  <w:num w:numId="29" w16cid:durableId="3353527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03300003">
    <w:abstractNumId w:val="13"/>
  </w:num>
  <w:num w:numId="31" w16cid:durableId="13494050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01441152">
    <w:abstractNumId w:val="13"/>
  </w:num>
  <w:num w:numId="33" w16cid:durableId="1405033986">
    <w:abstractNumId w:val="5"/>
  </w:num>
  <w:num w:numId="34" w16cid:durableId="589242757">
    <w:abstractNumId w:val="4"/>
  </w:num>
  <w:num w:numId="35" w16cid:durableId="608392647">
    <w:abstractNumId w:val="13"/>
  </w:num>
  <w:num w:numId="36" w16cid:durableId="2065058005">
    <w:abstractNumId w:val="13"/>
  </w:num>
  <w:num w:numId="37" w16cid:durableId="228346066">
    <w:abstractNumId w:val="13"/>
  </w:num>
  <w:num w:numId="38" w16cid:durableId="8195383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3802807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602626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23069538">
    <w:abstractNumId w:val="12"/>
  </w:num>
  <w:num w:numId="42" w16cid:durableId="491139013">
    <w:abstractNumId w:val="13"/>
  </w:num>
  <w:num w:numId="43" w16cid:durableId="189926662">
    <w:abstractNumId w:val="0"/>
  </w:num>
  <w:num w:numId="44" w16cid:durableId="2018996522">
    <w:abstractNumId w:val="14"/>
  </w:num>
  <w:num w:numId="45" w16cid:durableId="11036454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CC9"/>
    <w:rsid w:val="000051F9"/>
    <w:rsid w:val="0001346B"/>
    <w:rsid w:val="00023078"/>
    <w:rsid w:val="00036AB1"/>
    <w:rsid w:val="000624EC"/>
    <w:rsid w:val="0006542F"/>
    <w:rsid w:val="00080783"/>
    <w:rsid w:val="000814EA"/>
    <w:rsid w:val="000A2B95"/>
    <w:rsid w:val="000A7C25"/>
    <w:rsid w:val="000B244F"/>
    <w:rsid w:val="000C7FD5"/>
    <w:rsid w:val="000D057C"/>
    <w:rsid w:val="000D17D2"/>
    <w:rsid w:val="000D5AA3"/>
    <w:rsid w:val="000D742D"/>
    <w:rsid w:val="000F1536"/>
    <w:rsid w:val="000F6595"/>
    <w:rsid w:val="000F6CF5"/>
    <w:rsid w:val="00106124"/>
    <w:rsid w:val="00113666"/>
    <w:rsid w:val="00117CB2"/>
    <w:rsid w:val="00120E9C"/>
    <w:rsid w:val="00126525"/>
    <w:rsid w:val="0013161D"/>
    <w:rsid w:val="00133B47"/>
    <w:rsid w:val="00141BF7"/>
    <w:rsid w:val="00144D29"/>
    <w:rsid w:val="00146697"/>
    <w:rsid w:val="0016230A"/>
    <w:rsid w:val="001648D9"/>
    <w:rsid w:val="001801C4"/>
    <w:rsid w:val="00182F9B"/>
    <w:rsid w:val="00183ADF"/>
    <w:rsid w:val="001849F5"/>
    <w:rsid w:val="00190ADD"/>
    <w:rsid w:val="0019108C"/>
    <w:rsid w:val="001959DC"/>
    <w:rsid w:val="001A651A"/>
    <w:rsid w:val="001B489E"/>
    <w:rsid w:val="001B7692"/>
    <w:rsid w:val="001D0D4D"/>
    <w:rsid w:val="001E6FC2"/>
    <w:rsid w:val="001E73B4"/>
    <w:rsid w:val="001F45DB"/>
    <w:rsid w:val="001F7110"/>
    <w:rsid w:val="0020024B"/>
    <w:rsid w:val="00200EA5"/>
    <w:rsid w:val="00221922"/>
    <w:rsid w:val="00237C5C"/>
    <w:rsid w:val="002472DD"/>
    <w:rsid w:val="00257543"/>
    <w:rsid w:val="00265658"/>
    <w:rsid w:val="002661A8"/>
    <w:rsid w:val="00283EB3"/>
    <w:rsid w:val="002B2348"/>
    <w:rsid w:val="002B55D9"/>
    <w:rsid w:val="002C18EA"/>
    <w:rsid w:val="002C1984"/>
    <w:rsid w:val="002C254A"/>
    <w:rsid w:val="002C48C9"/>
    <w:rsid w:val="002C69D1"/>
    <w:rsid w:val="002C6FF2"/>
    <w:rsid w:val="002D0B7F"/>
    <w:rsid w:val="002E4A45"/>
    <w:rsid w:val="002F2C83"/>
    <w:rsid w:val="003251D2"/>
    <w:rsid w:val="003438EF"/>
    <w:rsid w:val="0034426D"/>
    <w:rsid w:val="00355E7B"/>
    <w:rsid w:val="00374997"/>
    <w:rsid w:val="003B0B0B"/>
    <w:rsid w:val="003B43CA"/>
    <w:rsid w:val="003B5D16"/>
    <w:rsid w:val="003C2274"/>
    <w:rsid w:val="003D7E2D"/>
    <w:rsid w:val="003E5FD1"/>
    <w:rsid w:val="003F111E"/>
    <w:rsid w:val="003F2DD2"/>
    <w:rsid w:val="003F4CC9"/>
    <w:rsid w:val="003F7721"/>
    <w:rsid w:val="004024D4"/>
    <w:rsid w:val="004115B6"/>
    <w:rsid w:val="00417750"/>
    <w:rsid w:val="004178FA"/>
    <w:rsid w:val="00426AA4"/>
    <w:rsid w:val="00432941"/>
    <w:rsid w:val="00451888"/>
    <w:rsid w:val="00463A33"/>
    <w:rsid w:val="00464057"/>
    <w:rsid w:val="004659AD"/>
    <w:rsid w:val="0047547D"/>
    <w:rsid w:val="00477B3F"/>
    <w:rsid w:val="00480619"/>
    <w:rsid w:val="00487D3F"/>
    <w:rsid w:val="00492A73"/>
    <w:rsid w:val="0049663B"/>
    <w:rsid w:val="004A3744"/>
    <w:rsid w:val="004A3B56"/>
    <w:rsid w:val="004B2E9A"/>
    <w:rsid w:val="004F73A2"/>
    <w:rsid w:val="005102DA"/>
    <w:rsid w:val="0052529C"/>
    <w:rsid w:val="00533FA8"/>
    <w:rsid w:val="00560DDE"/>
    <w:rsid w:val="00577A8F"/>
    <w:rsid w:val="00581D2A"/>
    <w:rsid w:val="005821A2"/>
    <w:rsid w:val="00591121"/>
    <w:rsid w:val="005B2A56"/>
    <w:rsid w:val="005B6B0E"/>
    <w:rsid w:val="005C3628"/>
    <w:rsid w:val="005C5386"/>
    <w:rsid w:val="005D1A41"/>
    <w:rsid w:val="005D2341"/>
    <w:rsid w:val="005D7F23"/>
    <w:rsid w:val="005E30F5"/>
    <w:rsid w:val="00606E5B"/>
    <w:rsid w:val="00617CF6"/>
    <w:rsid w:val="00621E93"/>
    <w:rsid w:val="00622235"/>
    <w:rsid w:val="00623647"/>
    <w:rsid w:val="00626C7F"/>
    <w:rsid w:val="00631806"/>
    <w:rsid w:val="006353C5"/>
    <w:rsid w:val="006529B6"/>
    <w:rsid w:val="006609CB"/>
    <w:rsid w:val="00663652"/>
    <w:rsid w:val="006666AD"/>
    <w:rsid w:val="00666B65"/>
    <w:rsid w:val="006816E4"/>
    <w:rsid w:val="00682BAD"/>
    <w:rsid w:val="00685405"/>
    <w:rsid w:val="006A0D24"/>
    <w:rsid w:val="006C3EED"/>
    <w:rsid w:val="006C7803"/>
    <w:rsid w:val="006D2478"/>
    <w:rsid w:val="006D3F58"/>
    <w:rsid w:val="006E71B8"/>
    <w:rsid w:val="006F28C9"/>
    <w:rsid w:val="00720755"/>
    <w:rsid w:val="00723A3D"/>
    <w:rsid w:val="00730A72"/>
    <w:rsid w:val="00741567"/>
    <w:rsid w:val="00742C93"/>
    <w:rsid w:val="00745146"/>
    <w:rsid w:val="00745928"/>
    <w:rsid w:val="0074631C"/>
    <w:rsid w:val="00754057"/>
    <w:rsid w:val="00757429"/>
    <w:rsid w:val="00765EDE"/>
    <w:rsid w:val="00782770"/>
    <w:rsid w:val="00783829"/>
    <w:rsid w:val="00783CA6"/>
    <w:rsid w:val="007962C9"/>
    <w:rsid w:val="007A4632"/>
    <w:rsid w:val="007A6438"/>
    <w:rsid w:val="007B050A"/>
    <w:rsid w:val="007B3D58"/>
    <w:rsid w:val="007B7182"/>
    <w:rsid w:val="007C4709"/>
    <w:rsid w:val="007F5802"/>
    <w:rsid w:val="007F6FDB"/>
    <w:rsid w:val="008040FE"/>
    <w:rsid w:val="00805EE0"/>
    <w:rsid w:val="008077CB"/>
    <w:rsid w:val="00810394"/>
    <w:rsid w:val="00811C7E"/>
    <w:rsid w:val="008120AF"/>
    <w:rsid w:val="0081722A"/>
    <w:rsid w:val="00821130"/>
    <w:rsid w:val="00827201"/>
    <w:rsid w:val="00830089"/>
    <w:rsid w:val="0084192E"/>
    <w:rsid w:val="00854852"/>
    <w:rsid w:val="008577B5"/>
    <w:rsid w:val="008606E7"/>
    <w:rsid w:val="008643E3"/>
    <w:rsid w:val="00866C44"/>
    <w:rsid w:val="008730EC"/>
    <w:rsid w:val="00895C2A"/>
    <w:rsid w:val="008A689B"/>
    <w:rsid w:val="008A6E80"/>
    <w:rsid w:val="008B6D12"/>
    <w:rsid w:val="008C13F6"/>
    <w:rsid w:val="008C4321"/>
    <w:rsid w:val="008C451A"/>
    <w:rsid w:val="008C7139"/>
    <w:rsid w:val="008E216F"/>
    <w:rsid w:val="008E25C4"/>
    <w:rsid w:val="008F1A2E"/>
    <w:rsid w:val="008F6FEA"/>
    <w:rsid w:val="0090064D"/>
    <w:rsid w:val="00901468"/>
    <w:rsid w:val="009134CF"/>
    <w:rsid w:val="009278F2"/>
    <w:rsid w:val="00943CA1"/>
    <w:rsid w:val="00944EE7"/>
    <w:rsid w:val="00945563"/>
    <w:rsid w:val="00950BB4"/>
    <w:rsid w:val="00953CE8"/>
    <w:rsid w:val="00972BD8"/>
    <w:rsid w:val="009758FB"/>
    <w:rsid w:val="009779E9"/>
    <w:rsid w:val="0098069F"/>
    <w:rsid w:val="00981BD5"/>
    <w:rsid w:val="009844E1"/>
    <w:rsid w:val="009978E8"/>
    <w:rsid w:val="009C046E"/>
    <w:rsid w:val="009C653B"/>
    <w:rsid w:val="009D2962"/>
    <w:rsid w:val="009E22C5"/>
    <w:rsid w:val="009E6470"/>
    <w:rsid w:val="009F2F5F"/>
    <w:rsid w:val="00A0522B"/>
    <w:rsid w:val="00A12447"/>
    <w:rsid w:val="00A1432F"/>
    <w:rsid w:val="00A21FDE"/>
    <w:rsid w:val="00A32CFE"/>
    <w:rsid w:val="00A474BB"/>
    <w:rsid w:val="00A706D9"/>
    <w:rsid w:val="00A91720"/>
    <w:rsid w:val="00AC01E5"/>
    <w:rsid w:val="00AC0F02"/>
    <w:rsid w:val="00AC3877"/>
    <w:rsid w:val="00AE52C6"/>
    <w:rsid w:val="00AF3F43"/>
    <w:rsid w:val="00AF46FC"/>
    <w:rsid w:val="00AF7313"/>
    <w:rsid w:val="00B1194B"/>
    <w:rsid w:val="00B211B4"/>
    <w:rsid w:val="00B216A1"/>
    <w:rsid w:val="00B2521F"/>
    <w:rsid w:val="00B35B27"/>
    <w:rsid w:val="00B41607"/>
    <w:rsid w:val="00B42CF7"/>
    <w:rsid w:val="00B5252F"/>
    <w:rsid w:val="00B62069"/>
    <w:rsid w:val="00B732E3"/>
    <w:rsid w:val="00B80102"/>
    <w:rsid w:val="00B910B0"/>
    <w:rsid w:val="00BB1078"/>
    <w:rsid w:val="00BC16D1"/>
    <w:rsid w:val="00BE2B5E"/>
    <w:rsid w:val="00BE3512"/>
    <w:rsid w:val="00BE4F19"/>
    <w:rsid w:val="00BF442A"/>
    <w:rsid w:val="00C11979"/>
    <w:rsid w:val="00C12443"/>
    <w:rsid w:val="00C1585E"/>
    <w:rsid w:val="00C34C17"/>
    <w:rsid w:val="00C51F2B"/>
    <w:rsid w:val="00C60C6E"/>
    <w:rsid w:val="00C610BF"/>
    <w:rsid w:val="00C662A8"/>
    <w:rsid w:val="00C72DA4"/>
    <w:rsid w:val="00C75C67"/>
    <w:rsid w:val="00C80641"/>
    <w:rsid w:val="00C82F84"/>
    <w:rsid w:val="00C853F3"/>
    <w:rsid w:val="00C875E5"/>
    <w:rsid w:val="00C901AF"/>
    <w:rsid w:val="00C93C0E"/>
    <w:rsid w:val="00C94491"/>
    <w:rsid w:val="00CA19E7"/>
    <w:rsid w:val="00CA4083"/>
    <w:rsid w:val="00CA436D"/>
    <w:rsid w:val="00CB3BEE"/>
    <w:rsid w:val="00CC21E0"/>
    <w:rsid w:val="00CD4C26"/>
    <w:rsid w:val="00CD71BE"/>
    <w:rsid w:val="00CD7285"/>
    <w:rsid w:val="00CE21E8"/>
    <w:rsid w:val="00CF0E58"/>
    <w:rsid w:val="00D01A8B"/>
    <w:rsid w:val="00D23218"/>
    <w:rsid w:val="00D23B41"/>
    <w:rsid w:val="00D448E6"/>
    <w:rsid w:val="00D65B19"/>
    <w:rsid w:val="00D72341"/>
    <w:rsid w:val="00D769D4"/>
    <w:rsid w:val="00D93AFA"/>
    <w:rsid w:val="00DB509B"/>
    <w:rsid w:val="00DB6133"/>
    <w:rsid w:val="00DE1A93"/>
    <w:rsid w:val="00E159D4"/>
    <w:rsid w:val="00E23207"/>
    <w:rsid w:val="00E36D12"/>
    <w:rsid w:val="00E45625"/>
    <w:rsid w:val="00E57121"/>
    <w:rsid w:val="00E63432"/>
    <w:rsid w:val="00E67ADC"/>
    <w:rsid w:val="00E75988"/>
    <w:rsid w:val="00EC60AE"/>
    <w:rsid w:val="00ED0743"/>
    <w:rsid w:val="00ED344C"/>
    <w:rsid w:val="00EF1450"/>
    <w:rsid w:val="00EF2CAE"/>
    <w:rsid w:val="00EF5F38"/>
    <w:rsid w:val="00F021E8"/>
    <w:rsid w:val="00F11F9D"/>
    <w:rsid w:val="00F1410C"/>
    <w:rsid w:val="00F23529"/>
    <w:rsid w:val="00F37876"/>
    <w:rsid w:val="00F479A7"/>
    <w:rsid w:val="00F549E0"/>
    <w:rsid w:val="00F72844"/>
    <w:rsid w:val="00F762CA"/>
    <w:rsid w:val="00F81464"/>
    <w:rsid w:val="00F85585"/>
    <w:rsid w:val="00F85B4A"/>
    <w:rsid w:val="00F93817"/>
    <w:rsid w:val="00F93CBE"/>
    <w:rsid w:val="00F978FD"/>
    <w:rsid w:val="00FA5770"/>
    <w:rsid w:val="00FB3524"/>
    <w:rsid w:val="00FF18B6"/>
    <w:rsid w:val="00FF78DA"/>
    <w:rsid w:val="00FF7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2C0894"/>
  <w15:chartTrackingRefBased/>
  <w15:docId w15:val="{AD282B85-D8B9-44F9-8249-A37730685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numPr>
        <w:numId w:val="1"/>
      </w:numPr>
      <w:spacing w:before="240" w:after="240"/>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28"/>
      </w:numPr>
      <w:outlineLvl w:val="4"/>
    </w:pPr>
    <w:rPr>
      <w:b/>
      <w:bCs/>
    </w:rPr>
  </w:style>
  <w:style w:type="paragraph" w:styleId="Heading6">
    <w:name w:val="heading 6"/>
    <w:basedOn w:val="Normal"/>
    <w:next w:val="Normal"/>
    <w:link w:val="Heading6Char"/>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rPr>
      <w:rFonts w:ascii="Arial" w:hAnsi="Arial"/>
    </w:rPr>
  </w:style>
  <w:style w:type="paragraph" w:customStyle="1" w:styleId="instruct">
    <w:name w:val="instruct"/>
    <w:basedOn w:val="Normal"/>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styleId="NormalWeb">
    <w:name w:val="Normal (Web)"/>
    <w:basedOn w:val="Normal"/>
    <w:pPr>
      <w:spacing w:before="100" w:beforeAutospacing="1" w:after="100" w:afterAutospacing="1"/>
    </w:pPr>
    <w:rPr>
      <w:rFonts w:ascii="Times New Roman" w:hAnsi="Times New Roman"/>
      <w:sz w:val="24"/>
      <w:lang w:val="en-US"/>
    </w:rPr>
  </w:style>
  <w:style w:type="paragraph" w:styleId="DocumentMap">
    <w:name w:val="Document Map"/>
    <w:basedOn w:val="Normal"/>
    <w:semiHidden/>
    <w:pPr>
      <w:shd w:val="clear" w:color="auto" w:fill="000080"/>
    </w:pPr>
    <w:rPr>
      <w:rFonts w:ascii="Tahoma" w:hAnsi="Tahoma" w:cs="Tahoma"/>
    </w:rPr>
  </w:style>
  <w:style w:type="paragraph" w:styleId="Title">
    <w:name w:val="Title"/>
    <w:basedOn w:val="Normal"/>
    <w:qFormat/>
    <w:pPr>
      <w:jc w:val="center"/>
    </w:pPr>
    <w:rPr>
      <w:b/>
      <w:bCs/>
    </w:rPr>
  </w:style>
  <w:style w:type="character" w:styleId="PageNumber">
    <w:name w:val="page number"/>
    <w:basedOn w:val="DefaultParagraphFont"/>
  </w:style>
  <w:style w:type="paragraph" w:styleId="BalloonText">
    <w:name w:val="Balloon Text"/>
    <w:basedOn w:val="Normal"/>
    <w:semiHidden/>
    <w:rsid w:val="003F4CC9"/>
    <w:rPr>
      <w:rFonts w:ascii="Tahoma" w:hAnsi="Tahoma" w:cs="Tahoma"/>
      <w:sz w:val="16"/>
      <w:szCs w:val="16"/>
    </w:rPr>
  </w:style>
  <w:style w:type="character" w:styleId="CommentReference">
    <w:name w:val="annotation reference"/>
    <w:rsid w:val="00623647"/>
    <w:rPr>
      <w:sz w:val="16"/>
      <w:szCs w:val="16"/>
    </w:rPr>
  </w:style>
  <w:style w:type="paragraph" w:styleId="CommentText">
    <w:name w:val="annotation text"/>
    <w:basedOn w:val="Normal"/>
    <w:link w:val="CommentTextChar"/>
    <w:rsid w:val="00623647"/>
    <w:rPr>
      <w:szCs w:val="20"/>
    </w:rPr>
  </w:style>
  <w:style w:type="character" w:customStyle="1" w:styleId="CommentTextChar">
    <w:name w:val="Comment Text Char"/>
    <w:link w:val="CommentText"/>
    <w:rsid w:val="00623647"/>
    <w:rPr>
      <w:rFonts w:ascii="Trebuchet MS" w:hAnsi="Trebuchet MS"/>
      <w:lang w:eastAsia="en-US"/>
    </w:rPr>
  </w:style>
  <w:style w:type="paragraph" w:styleId="CommentSubject">
    <w:name w:val="annotation subject"/>
    <w:basedOn w:val="CommentText"/>
    <w:next w:val="CommentText"/>
    <w:link w:val="CommentSubjectChar"/>
    <w:rsid w:val="00623647"/>
    <w:rPr>
      <w:b/>
      <w:bCs/>
    </w:rPr>
  </w:style>
  <w:style w:type="character" w:customStyle="1" w:styleId="CommentSubjectChar">
    <w:name w:val="Comment Subject Char"/>
    <w:link w:val="CommentSubject"/>
    <w:rsid w:val="00623647"/>
    <w:rPr>
      <w:rFonts w:ascii="Trebuchet MS" w:hAnsi="Trebuchet MS"/>
      <w:b/>
      <w:bCs/>
      <w:lang w:eastAsia="en-US"/>
    </w:rPr>
  </w:style>
  <w:style w:type="paragraph" w:styleId="FootnoteText">
    <w:name w:val="footnote text"/>
    <w:basedOn w:val="Normal"/>
    <w:link w:val="FootnoteTextChar"/>
    <w:rsid w:val="009F2F5F"/>
    <w:rPr>
      <w:szCs w:val="20"/>
    </w:rPr>
  </w:style>
  <w:style w:type="character" w:customStyle="1" w:styleId="FootnoteTextChar">
    <w:name w:val="Footnote Text Char"/>
    <w:link w:val="FootnoteText"/>
    <w:rsid w:val="009F2F5F"/>
    <w:rPr>
      <w:rFonts w:ascii="Trebuchet MS" w:hAnsi="Trebuchet MS"/>
      <w:lang w:eastAsia="en-US"/>
    </w:rPr>
  </w:style>
  <w:style w:type="character" w:styleId="FootnoteReference">
    <w:name w:val="footnote reference"/>
    <w:rsid w:val="009F2F5F"/>
    <w:rPr>
      <w:vertAlign w:val="superscript"/>
    </w:rPr>
  </w:style>
  <w:style w:type="character" w:customStyle="1" w:styleId="Heading5Char">
    <w:name w:val="Heading 5 Char"/>
    <w:link w:val="Heading5"/>
    <w:rsid w:val="00D769D4"/>
    <w:rPr>
      <w:rFonts w:ascii="Trebuchet MS" w:hAnsi="Trebuchet MS"/>
      <w:b/>
      <w:bCs/>
      <w:szCs w:val="24"/>
      <w:lang w:eastAsia="en-US"/>
    </w:rPr>
  </w:style>
  <w:style w:type="paragraph" w:customStyle="1" w:styleId="Head1-Art">
    <w:name w:val="Head1-Art"/>
    <w:basedOn w:val="Normal"/>
    <w:rsid w:val="00265658"/>
    <w:pPr>
      <w:numPr>
        <w:numId w:val="17"/>
      </w:numPr>
      <w:jc w:val="both"/>
    </w:pPr>
    <w:rPr>
      <w:b/>
      <w:bCs/>
      <w:caps/>
    </w:rPr>
  </w:style>
  <w:style w:type="paragraph" w:customStyle="1" w:styleId="Head2-Alin">
    <w:name w:val="Head2-Alin"/>
    <w:basedOn w:val="Head1-Art"/>
    <w:rsid w:val="00265658"/>
    <w:pPr>
      <w:numPr>
        <w:ilvl w:val="1"/>
      </w:numPr>
      <w:tabs>
        <w:tab w:val="clear" w:pos="928"/>
        <w:tab w:val="num" w:pos="502"/>
      </w:tabs>
      <w:ind w:left="502"/>
    </w:pPr>
    <w:rPr>
      <w:b w:val="0"/>
      <w:bCs w:val="0"/>
      <w:caps w:val="0"/>
    </w:rPr>
  </w:style>
  <w:style w:type="paragraph" w:customStyle="1" w:styleId="Head3-Bullet">
    <w:name w:val="Head3-Bullet"/>
    <w:basedOn w:val="Head2-Alin"/>
    <w:rsid w:val="00265658"/>
    <w:pPr>
      <w:numPr>
        <w:ilvl w:val="2"/>
      </w:numPr>
    </w:pPr>
  </w:style>
  <w:style w:type="paragraph" w:customStyle="1" w:styleId="Head4-Subsect">
    <w:name w:val="Head4-Subsect"/>
    <w:basedOn w:val="Head3-Bullet"/>
    <w:rsid w:val="00265658"/>
    <w:pPr>
      <w:numPr>
        <w:ilvl w:val="3"/>
      </w:numPr>
    </w:pPr>
    <w:rPr>
      <w:b/>
      <w:bCs/>
    </w:rPr>
  </w:style>
  <w:style w:type="paragraph" w:customStyle="1" w:styleId="Head5-Subsect">
    <w:name w:val="Head5-Subsect"/>
    <w:basedOn w:val="Head4-Subsect"/>
    <w:rsid w:val="00265658"/>
    <w:pPr>
      <w:numPr>
        <w:ilvl w:val="4"/>
      </w:numPr>
    </w:pPr>
  </w:style>
  <w:style w:type="paragraph" w:customStyle="1" w:styleId="Style72">
    <w:name w:val="Style72"/>
    <w:basedOn w:val="Normal"/>
    <w:rsid w:val="00AE52C6"/>
    <w:pPr>
      <w:widowControl w:val="0"/>
      <w:autoSpaceDE w:val="0"/>
      <w:autoSpaceDN w:val="0"/>
      <w:adjustRightInd w:val="0"/>
      <w:spacing w:before="0" w:after="0" w:line="264" w:lineRule="exact"/>
      <w:ind w:firstLine="341"/>
    </w:pPr>
    <w:rPr>
      <w:rFonts w:ascii="Georgia" w:hAnsi="Georgia"/>
      <w:sz w:val="24"/>
      <w:lang w:val="en-US"/>
    </w:rPr>
  </w:style>
  <w:style w:type="character" w:customStyle="1" w:styleId="FontStyle131">
    <w:name w:val="Font Style131"/>
    <w:rsid w:val="00AE52C6"/>
    <w:rPr>
      <w:rFonts w:ascii="Calibri" w:hAnsi="Calibri" w:cs="Calibri"/>
      <w:sz w:val="20"/>
      <w:szCs w:val="20"/>
    </w:rPr>
  </w:style>
  <w:style w:type="paragraph" w:customStyle="1" w:styleId="Style74">
    <w:name w:val="Style74"/>
    <w:basedOn w:val="Normal"/>
    <w:rsid w:val="00BE4F19"/>
    <w:pPr>
      <w:widowControl w:val="0"/>
      <w:autoSpaceDE w:val="0"/>
      <w:autoSpaceDN w:val="0"/>
      <w:adjustRightInd w:val="0"/>
      <w:spacing w:before="0" w:after="0" w:line="259" w:lineRule="exact"/>
      <w:ind w:hanging="350"/>
      <w:jc w:val="both"/>
    </w:pPr>
    <w:rPr>
      <w:rFonts w:ascii="Georgia" w:hAnsi="Georgia"/>
      <w:sz w:val="24"/>
      <w:lang w:val="en-US"/>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C610BF"/>
    <w:pPr>
      <w:ind w:left="708"/>
    </w:pPr>
  </w:style>
  <w:style w:type="character" w:customStyle="1" w:styleId="Heading6Char">
    <w:name w:val="Heading 6 Char"/>
    <w:link w:val="Heading6"/>
    <w:rsid w:val="00C94491"/>
    <w:rPr>
      <w:rFonts w:ascii="Trebuchet MS" w:hAnsi="Trebuchet MS"/>
      <w:b/>
      <w:bCs/>
      <w:szCs w:val="24"/>
      <w:lang w:eastAsia="en-US"/>
    </w:rPr>
  </w:style>
  <w:style w:type="character" w:customStyle="1" w:styleId="HeaderChar">
    <w:name w:val="Header Char"/>
    <w:link w:val="Header"/>
    <w:rsid w:val="001B7692"/>
    <w:rPr>
      <w:rFonts w:ascii="Trebuchet MS" w:hAnsi="Trebuchet MS"/>
      <w:szCs w:val="24"/>
      <w:lang w:eastAsia="en-US"/>
    </w:rPr>
  </w:style>
  <w:style w:type="character" w:customStyle="1" w:styleId="slitbdy">
    <w:name w:val="s_lit_bdy"/>
    <w:rsid w:val="00D93AFA"/>
  </w:style>
  <w:style w:type="paragraph" w:styleId="Revision">
    <w:name w:val="Revision"/>
    <w:hidden/>
    <w:uiPriority w:val="99"/>
    <w:semiHidden/>
    <w:rsid w:val="00783829"/>
    <w:rPr>
      <w:rFonts w:ascii="Trebuchet MS" w:hAnsi="Trebuchet MS"/>
      <w:szCs w:val="24"/>
      <w:lang w:val="ro-RO"/>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sid w:val="00783829"/>
    <w:rPr>
      <w:rFonts w:ascii="Trebuchet MS" w:hAnsi="Trebuchet MS"/>
      <w:szCs w:val="24"/>
      <w:lang w:val="ro-RO"/>
    </w:rPr>
  </w:style>
  <w:style w:type="paragraph" w:customStyle="1" w:styleId="txt">
    <w:name w:val="txt"/>
    <w:basedOn w:val="Normal"/>
    <w:qFormat/>
    <w:rsid w:val="002472DD"/>
    <w:pPr>
      <w:suppressAutoHyphens/>
      <w:spacing w:before="240"/>
      <w:jc w:val="both"/>
    </w:pPr>
    <w:rPr>
      <w:rFonts w:ascii="Arial" w:eastAsia="Trebuchet MS" w:hAnsi="Arial" w:cs="Trebuchet M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285006">
      <w:bodyDiv w:val="1"/>
      <w:marLeft w:val="0"/>
      <w:marRight w:val="0"/>
      <w:marTop w:val="0"/>
      <w:marBottom w:val="0"/>
      <w:divBdr>
        <w:top w:val="none" w:sz="0" w:space="0" w:color="auto"/>
        <w:left w:val="none" w:sz="0" w:space="0" w:color="auto"/>
        <w:bottom w:val="none" w:sz="0" w:space="0" w:color="auto"/>
        <w:right w:val="none" w:sz="0" w:space="0" w:color="auto"/>
      </w:divBdr>
    </w:div>
    <w:div w:id="114111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F876E-7515-436F-94BD-92D0B9705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3329</Words>
  <Characters>18979</Characters>
  <Application>Microsoft Office Word</Application>
  <DocSecurity>0</DocSecurity>
  <Lines>158</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MIE</Company>
  <LinksUpToDate>false</LinksUpToDate>
  <CharactersWithSpaces>22264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 Dezvoltarea durabilă a structurilor de sprijinire a afacerilor de importanţă regională şi locală</cp:keywords>
  <cp:lastModifiedBy>Primaria Bistrita</cp:lastModifiedBy>
  <cp:revision>7</cp:revision>
  <cp:lastPrinted>2022-05-16T08:38:00Z</cp:lastPrinted>
  <dcterms:created xsi:type="dcterms:W3CDTF">2022-05-16T11:40:00Z</dcterms:created>
  <dcterms:modified xsi:type="dcterms:W3CDTF">2022-05-16T12:01:00Z</dcterms:modified>
</cp:coreProperties>
</file>