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A0FE6" w14:textId="77777777" w:rsidR="00A23496" w:rsidRPr="008A7BA1" w:rsidRDefault="00A23496" w:rsidP="00A23496">
      <w:pPr>
        <w:pStyle w:val="Titlu1"/>
        <w:spacing w:line="360" w:lineRule="auto"/>
        <w:jc w:val="right"/>
        <w:rPr>
          <w:rFonts w:ascii="Arial" w:hAnsi="Arial" w:cs="Arial"/>
          <w:b/>
          <w:bCs/>
          <w:i w:val="0"/>
          <w:iCs w:val="0"/>
          <w:spacing w:val="-5"/>
          <w:lang w:val="ro-RO"/>
        </w:rPr>
      </w:pPr>
      <w:r w:rsidRPr="008A7BA1">
        <w:rPr>
          <w:rFonts w:ascii="Arial" w:hAnsi="Arial" w:cs="Arial"/>
          <w:b/>
          <w:bCs/>
          <w:i w:val="0"/>
          <w:iCs w:val="0"/>
          <w:spacing w:val="-5"/>
          <w:lang w:val="ro-RO"/>
        </w:rPr>
        <w:t xml:space="preserve">Anexa 3 </w:t>
      </w:r>
      <w:smartTag w:uri="urn:schemas-microsoft-com:office:smarttags" w:element="PersonName">
        <w:smartTagPr>
          <w:attr w:name="ProductID" w:val="la Ghidul"/>
        </w:smartTagPr>
        <w:r w:rsidRPr="008A7BA1">
          <w:rPr>
            <w:rFonts w:ascii="Arial" w:hAnsi="Arial" w:cs="Arial"/>
            <w:b/>
            <w:bCs/>
            <w:i w:val="0"/>
            <w:iCs w:val="0"/>
            <w:spacing w:val="-5"/>
            <w:lang w:val="ro-RO"/>
          </w:rPr>
          <w:t>la Ghidul</w:t>
        </w:r>
      </w:smartTag>
      <w:r w:rsidRPr="008A7BA1">
        <w:rPr>
          <w:rFonts w:ascii="Arial" w:hAnsi="Arial" w:cs="Arial"/>
          <w:b/>
          <w:bCs/>
          <w:i w:val="0"/>
          <w:iCs w:val="0"/>
          <w:spacing w:val="-5"/>
          <w:lang w:val="ro-RO"/>
        </w:rPr>
        <w:t xml:space="preserve"> solicitantului </w:t>
      </w:r>
    </w:p>
    <w:p w14:paraId="20F0B88F" w14:textId="77777777" w:rsidR="00A23496" w:rsidRPr="008A7BA1" w:rsidRDefault="00A23496" w:rsidP="00A23496">
      <w:pPr>
        <w:pStyle w:val="Titlu1"/>
        <w:spacing w:after="240"/>
        <w:ind w:firstLine="0"/>
        <w:rPr>
          <w:rFonts w:ascii="Arial" w:hAnsi="Arial" w:cs="Arial"/>
          <w:b/>
          <w:bCs/>
          <w:i w:val="0"/>
          <w:sz w:val="8"/>
          <w:szCs w:val="8"/>
          <w:lang w:val="ro-RO"/>
        </w:rPr>
      </w:pPr>
      <w:bookmarkStart w:id="0" w:name="_Hlk24013948"/>
      <w:bookmarkStart w:id="1" w:name="_Categorii_de_obiective_pentru domen"/>
      <w:bookmarkStart w:id="2" w:name="_Anexa_4_la_Ghidul solicitantului_1"/>
      <w:bookmarkStart w:id="3" w:name="_Categorii_de_obiective"/>
      <w:bookmarkStart w:id="4" w:name="_Categorii_de_obiective_pentru_domen"/>
      <w:bookmarkStart w:id="5" w:name="_Anexa_4_la_Ghidul_solicitantului_1"/>
      <w:bookmarkEnd w:id="1"/>
      <w:bookmarkEnd w:id="2"/>
      <w:bookmarkEnd w:id="3"/>
      <w:bookmarkEnd w:id="4"/>
      <w:bookmarkEnd w:id="5"/>
    </w:p>
    <w:p w14:paraId="4DE4FCCC" w14:textId="77777777" w:rsidR="00A23496" w:rsidRPr="008A7BA1" w:rsidRDefault="00A23496" w:rsidP="00A23496">
      <w:pPr>
        <w:pStyle w:val="Titlu1"/>
        <w:spacing w:after="240"/>
        <w:ind w:firstLine="0"/>
        <w:jc w:val="center"/>
        <w:rPr>
          <w:rFonts w:ascii="Arial" w:hAnsi="Arial" w:cs="Arial"/>
          <w:b/>
          <w:bCs/>
          <w:i w:val="0"/>
          <w:lang w:val="ro-RO"/>
        </w:rPr>
      </w:pPr>
      <w:r w:rsidRPr="008A7BA1">
        <w:rPr>
          <w:rFonts w:ascii="Arial" w:hAnsi="Arial" w:cs="Arial"/>
          <w:b/>
          <w:bCs/>
          <w:i w:val="0"/>
          <w:lang w:val="ro-RO"/>
        </w:rPr>
        <w:t xml:space="preserve">Categorii de obiective pentru domeniul protecția mediului </w:t>
      </w:r>
    </w:p>
    <w:p w14:paraId="64C2F673" w14:textId="77777777" w:rsidR="00A23496" w:rsidRPr="008A7BA1" w:rsidRDefault="00A23496" w:rsidP="00A23496">
      <w:pPr>
        <w:rPr>
          <w:lang w:val="ro-RO"/>
        </w:rPr>
      </w:pPr>
      <w:bookmarkStart w:id="6" w:name="_Hlk89759392"/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0"/>
        <w:gridCol w:w="3747"/>
        <w:gridCol w:w="2268"/>
        <w:gridCol w:w="1984"/>
      </w:tblGrid>
      <w:tr w:rsidR="00A23496" w:rsidRPr="008A7BA1" w14:paraId="661EBAD7" w14:textId="77777777" w:rsidTr="00606644">
        <w:trPr>
          <w:tblHeader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798A" w14:textId="77777777" w:rsidR="00A23496" w:rsidRPr="008A7BA1" w:rsidRDefault="00A23496" w:rsidP="00606644">
            <w:pPr>
              <w:pStyle w:val="Antet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b/>
                <w:sz w:val="24"/>
                <w:szCs w:val="24"/>
                <w:lang w:val="ro-RO"/>
              </w:rPr>
              <w:t>Obiective specifice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5BDC" w14:textId="77777777" w:rsidR="00A23496" w:rsidRPr="008A7BA1" w:rsidRDefault="00A23496" w:rsidP="00606644">
            <w:pPr>
              <w:pStyle w:val="Antet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b/>
                <w:sz w:val="24"/>
                <w:szCs w:val="24"/>
                <w:lang w:val="ro-RO"/>
              </w:rPr>
              <w:t>Activități</w:t>
            </w:r>
            <w:r w:rsidRPr="008A7BA1">
              <w:rPr>
                <w:rStyle w:val="Referinnotdesubsol"/>
                <w:rFonts w:ascii="Arial" w:hAnsi="Arial" w:cs="Arial"/>
                <w:b/>
                <w:sz w:val="24"/>
                <w:szCs w:val="24"/>
                <w:lang w:val="ro-RO"/>
              </w:rPr>
              <w:footnoteReference w:id="1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A74B" w14:textId="77777777" w:rsidR="00A23496" w:rsidRPr="008A7BA1" w:rsidRDefault="00A23496" w:rsidP="00606644">
            <w:pPr>
              <w:pStyle w:val="Antet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b/>
                <w:sz w:val="24"/>
                <w:szCs w:val="24"/>
                <w:lang w:val="ro-RO"/>
              </w:rPr>
              <w:t>Indicatori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ADB5" w14:textId="77777777" w:rsidR="00A23496" w:rsidRPr="008A7BA1" w:rsidRDefault="00A23496" w:rsidP="00606644">
            <w:pPr>
              <w:pStyle w:val="Antet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b/>
                <w:sz w:val="24"/>
                <w:szCs w:val="24"/>
                <w:lang w:val="ro-RO"/>
              </w:rPr>
              <w:t>U.M.</w:t>
            </w:r>
          </w:p>
        </w:tc>
      </w:tr>
      <w:tr w:rsidR="00A23496" w:rsidRPr="008A7BA1" w14:paraId="71AAAA5E" w14:textId="77777777" w:rsidTr="00606644">
        <w:tc>
          <w:tcPr>
            <w:tcW w:w="1980" w:type="dxa"/>
          </w:tcPr>
          <w:p w14:paraId="43F2ABE3" w14:textId="77777777" w:rsidR="00A23496" w:rsidRPr="008A7BA1" w:rsidRDefault="00A23496" w:rsidP="00606644">
            <w:pPr>
              <w:widowControl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Atingerea țintelor privind reciclarea, devierea de la depozitare și creșterea calității serviciului de salubrizare</w:t>
            </w:r>
          </w:p>
          <w:p w14:paraId="4FB8FEE0" w14:textId="77777777" w:rsidR="00A23496" w:rsidRPr="008A7BA1" w:rsidRDefault="00A23496" w:rsidP="00606644">
            <w:pPr>
              <w:widowControl/>
              <w:jc w:val="both"/>
              <w:rPr>
                <w:rFonts w:ascii="Arial" w:hAnsi="Arial" w:cs="Arial"/>
                <w:strike/>
                <w:sz w:val="24"/>
                <w:szCs w:val="24"/>
                <w:lang w:val="ro-RO"/>
              </w:rPr>
            </w:pPr>
          </w:p>
          <w:p w14:paraId="0716C84C" w14:textId="77777777" w:rsidR="00A23496" w:rsidRPr="008A7BA1" w:rsidRDefault="00A23496" w:rsidP="00606644">
            <w:pPr>
              <w:widowControl/>
              <w:jc w:val="both"/>
              <w:rPr>
                <w:rFonts w:ascii="Arial" w:hAnsi="Arial" w:cs="Arial"/>
                <w:strike/>
                <w:sz w:val="24"/>
                <w:szCs w:val="24"/>
                <w:lang w:val="ro-RO"/>
              </w:rPr>
            </w:pPr>
          </w:p>
        </w:tc>
        <w:tc>
          <w:tcPr>
            <w:tcW w:w="3747" w:type="dxa"/>
          </w:tcPr>
          <w:p w14:paraId="100EB4D3" w14:textId="77777777" w:rsidR="00A23496" w:rsidRPr="008A7BA1" w:rsidRDefault="00A23496" w:rsidP="00A23496">
            <w:pPr>
              <w:widowControl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Acțiuni de conștientizare a importanței utilizării sistemului de colectare selectivă a deșeurilor, prin organizarea de campanii și c</w:t>
            </w:r>
            <w:r w:rsidRPr="008A7BA1">
              <w:rPr>
                <w:rFonts w:ascii="Arial" w:eastAsia="Arial" w:hAnsi="Arial" w:cs="Arial"/>
                <w:sz w:val="24"/>
                <w:lang w:val="ro-RO"/>
              </w:rPr>
              <w:t xml:space="preserve">oncursuri, acțiuni de informare ”din poartă în poartă” cu scopul  scăderii gradului de contaminare a deșeurilor pentru a putea fi reciclate în procent de 60%; </w:t>
            </w:r>
          </w:p>
          <w:p w14:paraId="1F3BB262" w14:textId="77777777" w:rsidR="00A23496" w:rsidRPr="008A7BA1" w:rsidRDefault="00A23496" w:rsidP="00A23496">
            <w:pPr>
              <w:widowControl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Acțiuni de promovare a  instrumentului economic ”plătește pentru cât arunci”;</w:t>
            </w:r>
          </w:p>
          <w:p w14:paraId="50372820" w14:textId="77777777" w:rsidR="00A23496" w:rsidRPr="008A7BA1" w:rsidRDefault="00A23496" w:rsidP="00A23496">
            <w:pPr>
              <w:widowControl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Acțiuni de promovare a ”săptămânii europene a reducerii deșeurilor”, noiembrie 2022;</w:t>
            </w:r>
          </w:p>
          <w:p w14:paraId="6F0B3B40" w14:textId="77777777" w:rsidR="00A23496" w:rsidRPr="008A7BA1" w:rsidRDefault="00A23496" w:rsidP="00A23496">
            <w:pPr>
              <w:widowControl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Acțiuni de igienizare în cadrul campaniei ”curățenia de toamnă”;</w:t>
            </w:r>
          </w:p>
          <w:p w14:paraId="1CECE81C" w14:textId="77777777" w:rsidR="00A23496" w:rsidRPr="008A7BA1" w:rsidRDefault="00A23496" w:rsidP="00A23496">
            <w:pPr>
              <w:widowControl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Acțiuni de promovare reciclare sticlă, ulei uzat, deșeu biodegradabil etc.</w:t>
            </w:r>
          </w:p>
        </w:tc>
        <w:tc>
          <w:tcPr>
            <w:tcW w:w="2268" w:type="dxa"/>
          </w:tcPr>
          <w:p w14:paraId="47913657" w14:textId="77777777" w:rsidR="00A23496" w:rsidRPr="008A7BA1" w:rsidRDefault="00A23496" w:rsidP="00A23496">
            <w:pPr>
              <w:widowControl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 xml:space="preserve">Nr. participanți; </w:t>
            </w:r>
          </w:p>
          <w:p w14:paraId="28DE7BFA" w14:textId="77777777" w:rsidR="00A23496" w:rsidRPr="008A7BA1" w:rsidRDefault="00A23496" w:rsidP="00A23496">
            <w:pPr>
              <w:widowControl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 xml:space="preserve">Cantități de deșeuri colectate selectiv; </w:t>
            </w:r>
          </w:p>
          <w:p w14:paraId="7A46ED86" w14:textId="77777777" w:rsidR="00A23496" w:rsidRPr="008A7BA1" w:rsidRDefault="00A23496" w:rsidP="00A23496">
            <w:pPr>
              <w:widowControl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Cantități  de deșeuri încredințate pentru  reciclare;</w:t>
            </w:r>
          </w:p>
          <w:p w14:paraId="0E13275E" w14:textId="77777777" w:rsidR="00A23496" w:rsidRPr="008A7BA1" w:rsidRDefault="00A23496" w:rsidP="00A23496">
            <w:pPr>
              <w:widowControl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 xml:space="preserve">Tipuri de materiale publicitare.  </w:t>
            </w:r>
          </w:p>
        </w:tc>
        <w:tc>
          <w:tcPr>
            <w:tcW w:w="1984" w:type="dxa"/>
          </w:tcPr>
          <w:p w14:paraId="0FD9F407" w14:textId="77777777" w:rsidR="00A23496" w:rsidRPr="008A7BA1" w:rsidRDefault="00A23496" w:rsidP="00A23496">
            <w:pPr>
              <w:widowControl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Nr. persoane participante;</w:t>
            </w:r>
          </w:p>
          <w:p w14:paraId="377370D5" w14:textId="77777777" w:rsidR="00A23496" w:rsidRPr="008A7BA1" w:rsidRDefault="00A23496" w:rsidP="00A23496">
            <w:pPr>
              <w:widowControl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Cantități (kg, nr. saci, pubele) deșeuri colectate;</w:t>
            </w:r>
          </w:p>
          <w:p w14:paraId="62BC6F5F" w14:textId="77777777" w:rsidR="00A23496" w:rsidRPr="008A7BA1" w:rsidRDefault="00A23496" w:rsidP="00A23496">
            <w:pPr>
              <w:widowControl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Nr. distribuiri;</w:t>
            </w:r>
          </w:p>
          <w:p w14:paraId="7209811A" w14:textId="77777777" w:rsidR="00A23496" w:rsidRPr="008A7BA1" w:rsidRDefault="00A23496" w:rsidP="00A23496">
            <w:pPr>
              <w:widowControl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Nr. vizualizări media electronică.</w:t>
            </w:r>
          </w:p>
        </w:tc>
      </w:tr>
      <w:tr w:rsidR="00A23496" w:rsidRPr="008A7BA1" w14:paraId="0883DD66" w14:textId="77777777" w:rsidTr="00606644">
        <w:trPr>
          <w:trHeight w:val="1409"/>
        </w:trPr>
        <w:tc>
          <w:tcPr>
            <w:tcW w:w="1980" w:type="dxa"/>
            <w:shd w:val="clear" w:color="auto" w:fill="auto"/>
          </w:tcPr>
          <w:p w14:paraId="3B56D5F4" w14:textId="77777777" w:rsidR="00A23496" w:rsidRPr="008A7BA1" w:rsidRDefault="00A23496" w:rsidP="00606644">
            <w:pPr>
              <w:widowControl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Protecția cursurilor de apă</w:t>
            </w:r>
          </w:p>
        </w:tc>
        <w:tc>
          <w:tcPr>
            <w:tcW w:w="3747" w:type="dxa"/>
          </w:tcPr>
          <w:p w14:paraId="0D5ACA95" w14:textId="77777777" w:rsidR="00A23496" w:rsidRPr="008A7BA1" w:rsidRDefault="00A23496" w:rsidP="00A23496">
            <w:pPr>
              <w:widowControl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Acțiuni de igienizare a malurilor râului Bistrița sau a altor cursuri de apă din municipiul Bistrița;</w:t>
            </w:r>
          </w:p>
          <w:p w14:paraId="6F1A80E8" w14:textId="77777777" w:rsidR="00A23496" w:rsidRPr="008A7BA1" w:rsidRDefault="00A23496" w:rsidP="00A23496">
            <w:pPr>
              <w:widowControl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 xml:space="preserve">Acțiuni de promovare a râului Bistrița ca loc de agrement și recreere. </w:t>
            </w:r>
          </w:p>
        </w:tc>
        <w:tc>
          <w:tcPr>
            <w:tcW w:w="2268" w:type="dxa"/>
          </w:tcPr>
          <w:p w14:paraId="66D028C2" w14:textId="77777777" w:rsidR="00A23496" w:rsidRPr="008A7BA1" w:rsidRDefault="00A23496" w:rsidP="00A23496">
            <w:pPr>
              <w:widowControl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Acțiuni organizate;</w:t>
            </w:r>
          </w:p>
          <w:p w14:paraId="5AB88AA5" w14:textId="77777777" w:rsidR="00A23496" w:rsidRPr="008A7BA1" w:rsidRDefault="00A23496" w:rsidP="00A23496">
            <w:pPr>
              <w:widowControl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Participanți/acțiune;</w:t>
            </w:r>
          </w:p>
          <w:p w14:paraId="74ABB28E" w14:textId="77777777" w:rsidR="00A23496" w:rsidRPr="008A7BA1" w:rsidRDefault="00A23496" w:rsidP="00A23496">
            <w:pPr>
              <w:widowControl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Saci de deșeuri colectați și transportați la depozit;</w:t>
            </w:r>
          </w:p>
          <w:p w14:paraId="79EDF0E3" w14:textId="77777777" w:rsidR="00A23496" w:rsidRPr="008A7BA1" w:rsidRDefault="00A23496" w:rsidP="00A23496">
            <w:pPr>
              <w:pStyle w:val="Ante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Lungime/suprafață igienizată</w:t>
            </w:r>
          </w:p>
        </w:tc>
        <w:tc>
          <w:tcPr>
            <w:tcW w:w="1984" w:type="dxa"/>
          </w:tcPr>
          <w:p w14:paraId="383F25AF" w14:textId="77777777" w:rsidR="00A23496" w:rsidRPr="008A7BA1" w:rsidRDefault="00A23496" w:rsidP="00A23496">
            <w:pPr>
              <w:pStyle w:val="Ante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Nr. acțiuni;</w:t>
            </w:r>
          </w:p>
          <w:p w14:paraId="69956FBB" w14:textId="77777777" w:rsidR="00A23496" w:rsidRPr="008A7BA1" w:rsidRDefault="00A23496" w:rsidP="00A23496">
            <w:pPr>
              <w:pStyle w:val="Ante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Nr. persoane;</w:t>
            </w:r>
          </w:p>
          <w:p w14:paraId="24EC4BE0" w14:textId="77777777" w:rsidR="00A23496" w:rsidRPr="008A7BA1" w:rsidRDefault="00A23496" w:rsidP="00A23496">
            <w:pPr>
              <w:pStyle w:val="Ante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Nr. saci;</w:t>
            </w:r>
          </w:p>
          <w:p w14:paraId="18279C48" w14:textId="77777777" w:rsidR="00A23496" w:rsidRPr="008A7BA1" w:rsidRDefault="00A23496" w:rsidP="00A23496">
            <w:pPr>
              <w:pStyle w:val="Ante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Nr. m.l.;</w:t>
            </w:r>
          </w:p>
          <w:p w14:paraId="42A329B5" w14:textId="77777777" w:rsidR="00A23496" w:rsidRPr="008A7BA1" w:rsidRDefault="00A23496" w:rsidP="00A23496">
            <w:pPr>
              <w:pStyle w:val="Antet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Nr. m.p.</w:t>
            </w:r>
          </w:p>
        </w:tc>
      </w:tr>
      <w:tr w:rsidR="00A23496" w:rsidRPr="008A7BA1" w14:paraId="50C8C793" w14:textId="77777777" w:rsidTr="00606644">
        <w:trPr>
          <w:trHeight w:val="1447"/>
        </w:trPr>
        <w:tc>
          <w:tcPr>
            <w:tcW w:w="1980" w:type="dxa"/>
          </w:tcPr>
          <w:p w14:paraId="45D140F6" w14:textId="77777777" w:rsidR="00A23496" w:rsidRPr="008A7BA1" w:rsidRDefault="00A23496" w:rsidP="00606644">
            <w:pPr>
              <w:widowControl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Promovarea și conservarea biodiversității</w:t>
            </w:r>
          </w:p>
        </w:tc>
        <w:tc>
          <w:tcPr>
            <w:tcW w:w="3747" w:type="dxa"/>
          </w:tcPr>
          <w:p w14:paraId="07B5EBF9" w14:textId="77777777" w:rsidR="00A23496" w:rsidRPr="008A7BA1" w:rsidRDefault="00A23496" w:rsidP="00A23496">
            <w:pPr>
              <w:widowControl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 xml:space="preserve">Inventarierea florei și faunei specifice din municipiul Bistrița; </w:t>
            </w:r>
          </w:p>
          <w:p w14:paraId="692A5153" w14:textId="77777777" w:rsidR="00A23496" w:rsidRPr="008A7BA1" w:rsidRDefault="00A23496" w:rsidP="00A23496">
            <w:pPr>
              <w:widowControl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Activități de promovare și îngrijire a  observatoarelor de păsări amplasate în Parcul municipal, în special în perioada de toamnă-iarnă, când păsările au nevoie de hrană;</w:t>
            </w:r>
          </w:p>
          <w:p w14:paraId="177EBAE4" w14:textId="77777777" w:rsidR="00A23496" w:rsidRPr="008A7BA1" w:rsidRDefault="00A23496" w:rsidP="00A2349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 xml:space="preserve">Actiuni de promovare a biodiversitatii locale </w:t>
            </w:r>
          </w:p>
        </w:tc>
        <w:tc>
          <w:tcPr>
            <w:tcW w:w="2268" w:type="dxa"/>
          </w:tcPr>
          <w:p w14:paraId="73D47938" w14:textId="77777777" w:rsidR="00A23496" w:rsidRPr="008A7BA1" w:rsidRDefault="00A23496" w:rsidP="00A23496">
            <w:pPr>
              <w:widowControl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 xml:space="preserve">Specii protejate; </w:t>
            </w:r>
          </w:p>
          <w:p w14:paraId="393B429E" w14:textId="77777777" w:rsidR="00A23496" w:rsidRPr="008A7BA1" w:rsidRDefault="00A23496" w:rsidP="00A23496">
            <w:pPr>
              <w:widowControl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Zone protejate;</w:t>
            </w:r>
          </w:p>
          <w:p w14:paraId="3177892E" w14:textId="77777777" w:rsidR="00A23496" w:rsidRPr="008A7BA1" w:rsidRDefault="00A23496" w:rsidP="00A23496">
            <w:pPr>
              <w:widowControl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Adăposturi construite și amplasate.</w:t>
            </w:r>
          </w:p>
          <w:p w14:paraId="51D6851F" w14:textId="77777777" w:rsidR="00A23496" w:rsidRPr="008A7BA1" w:rsidRDefault="00A23496" w:rsidP="00A2349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Participanți/acțiune</w:t>
            </w:r>
          </w:p>
        </w:tc>
        <w:tc>
          <w:tcPr>
            <w:tcW w:w="1984" w:type="dxa"/>
          </w:tcPr>
          <w:p w14:paraId="2DBDE72E" w14:textId="77777777" w:rsidR="00A23496" w:rsidRPr="008A7BA1" w:rsidRDefault="00A23496" w:rsidP="00A23496">
            <w:pPr>
              <w:pStyle w:val="Antet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Nr. ex. specii;</w:t>
            </w:r>
          </w:p>
          <w:p w14:paraId="695A9F48" w14:textId="77777777" w:rsidR="00A23496" w:rsidRPr="008A7BA1" w:rsidRDefault="00A23496" w:rsidP="00A23496">
            <w:pPr>
              <w:pStyle w:val="Antet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Supraf. cu regim special de protecție;</w:t>
            </w: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br/>
              <w:t>- nr. adăposturi.</w:t>
            </w:r>
          </w:p>
          <w:p w14:paraId="549D899C" w14:textId="77777777" w:rsidR="00A23496" w:rsidRPr="008A7BA1" w:rsidRDefault="00A23496" w:rsidP="00A23496">
            <w:pPr>
              <w:pStyle w:val="Ante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Nr. persoane;</w:t>
            </w:r>
          </w:p>
          <w:p w14:paraId="3AB51A90" w14:textId="77777777" w:rsidR="00A23496" w:rsidRPr="008A7BA1" w:rsidRDefault="00A23496" w:rsidP="00606644">
            <w:pPr>
              <w:pStyle w:val="Antet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</w:tr>
      <w:tr w:rsidR="00A23496" w:rsidRPr="008A7BA1" w14:paraId="7F88A21F" w14:textId="77777777" w:rsidTr="00606644">
        <w:trPr>
          <w:trHeight w:val="2686"/>
        </w:trPr>
        <w:tc>
          <w:tcPr>
            <w:tcW w:w="1980" w:type="dxa"/>
            <w:vMerge w:val="restart"/>
          </w:tcPr>
          <w:p w14:paraId="419D3442" w14:textId="77777777" w:rsidR="00A23496" w:rsidRPr="008A7BA1" w:rsidRDefault="00A23496" w:rsidP="00606644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lastRenderedPageBreak/>
              <w:t>Promovarea protecției mediului și a activităților voluntare</w:t>
            </w:r>
          </w:p>
        </w:tc>
        <w:tc>
          <w:tcPr>
            <w:tcW w:w="3747" w:type="dxa"/>
          </w:tcPr>
          <w:p w14:paraId="46EAAA5B" w14:textId="77777777" w:rsidR="00A23496" w:rsidRPr="008A7BA1" w:rsidRDefault="00A23496" w:rsidP="00606644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7BA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8A7BA1">
              <w:rPr>
                <w:rFonts w:ascii="Arial" w:hAnsi="Arial" w:cs="Arial"/>
                <w:sz w:val="24"/>
                <w:szCs w:val="24"/>
                <w:u w:val="single"/>
              </w:rPr>
              <w:t>Acțiuni integrate dedicate ”Zilei europene a parcurilor”-24 mai/”Zilei mondiale a mediului”- 5 iunie, cu participare largă a bistrițenilor de toate vârstele (cel puțin 100 participanți) în spațiul public (Parcul Regele Mihai I al României)/virtual (în funcție de evoluția situației sanitare)</w:t>
            </w:r>
            <w:r w:rsidRPr="008A7BA1">
              <w:rPr>
                <w:rStyle w:val="Referinnotdesubsol"/>
                <w:rFonts w:ascii="Arial" w:hAnsi="Arial" w:cs="Arial"/>
                <w:sz w:val="24"/>
                <w:szCs w:val="24"/>
                <w:u w:val="single"/>
              </w:rPr>
              <w:footnoteReference w:id="2"/>
            </w:r>
          </w:p>
        </w:tc>
        <w:tc>
          <w:tcPr>
            <w:tcW w:w="2268" w:type="dxa"/>
            <w:vMerge w:val="restart"/>
          </w:tcPr>
          <w:p w14:paraId="339651DB" w14:textId="77777777" w:rsidR="00A23496" w:rsidRPr="008A7BA1" w:rsidRDefault="00A23496" w:rsidP="00A23496">
            <w:pPr>
              <w:widowControl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Participanți/acțiune;</w:t>
            </w:r>
          </w:p>
          <w:p w14:paraId="28CF0E82" w14:textId="77777777" w:rsidR="00A23496" w:rsidRPr="008A7BA1" w:rsidRDefault="00A23496" w:rsidP="00A23496">
            <w:pPr>
              <w:widowControl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Arbori/arbuști/plante inventariați/ inventariate;</w:t>
            </w:r>
          </w:p>
          <w:p w14:paraId="2A6C63CD" w14:textId="77777777" w:rsidR="00A23496" w:rsidRPr="008A7BA1" w:rsidRDefault="00A23496" w:rsidP="00A23496">
            <w:pPr>
              <w:widowControl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Suprafața de spații verzi nou creată/reabilitată;</w:t>
            </w:r>
          </w:p>
          <w:p w14:paraId="1B3D6965" w14:textId="77777777" w:rsidR="00A23496" w:rsidRPr="008A7BA1" w:rsidRDefault="00A23496" w:rsidP="00A23496">
            <w:pPr>
              <w:widowControl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Saci de deșeuri colectați și transportați la depozit;</w:t>
            </w:r>
          </w:p>
          <w:p w14:paraId="1E010AD4" w14:textId="77777777" w:rsidR="00A23496" w:rsidRPr="008A7BA1" w:rsidRDefault="00A23496" w:rsidP="00A23496">
            <w:pPr>
              <w:widowControl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Supraf. pictată;</w:t>
            </w:r>
          </w:p>
          <w:p w14:paraId="29093744" w14:textId="77777777" w:rsidR="00A23496" w:rsidRPr="008A7BA1" w:rsidRDefault="00A23496" w:rsidP="00A23496">
            <w:pPr>
              <w:widowControl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Nr. propuneri/foto locații pt. concursul ”Bistrița Verde”</w:t>
            </w:r>
          </w:p>
        </w:tc>
        <w:tc>
          <w:tcPr>
            <w:tcW w:w="1984" w:type="dxa"/>
            <w:vMerge w:val="restart"/>
          </w:tcPr>
          <w:p w14:paraId="6199F3C8" w14:textId="77777777" w:rsidR="00A23496" w:rsidRPr="008A7BA1" w:rsidRDefault="00A23496" w:rsidP="00A23496">
            <w:pPr>
              <w:pStyle w:val="Ante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Nr. acțiuni organizate (minim 3);</w:t>
            </w:r>
          </w:p>
          <w:p w14:paraId="6A2A35D1" w14:textId="77777777" w:rsidR="00A23496" w:rsidRPr="008A7BA1" w:rsidRDefault="00A23496" w:rsidP="00A23496">
            <w:pPr>
              <w:pStyle w:val="Ante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Nr. persoane;</w:t>
            </w:r>
          </w:p>
          <w:p w14:paraId="705F7DEC" w14:textId="77777777" w:rsidR="00A23496" w:rsidRPr="008A7BA1" w:rsidRDefault="00A23496" w:rsidP="00A23496">
            <w:pPr>
              <w:pStyle w:val="Ante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Nr. arbori;</w:t>
            </w:r>
          </w:p>
          <w:p w14:paraId="1A6EAF43" w14:textId="77777777" w:rsidR="00A23496" w:rsidRPr="008A7BA1" w:rsidRDefault="00A23496" w:rsidP="00A23496">
            <w:pPr>
              <w:pStyle w:val="Ante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Nr. arbuști;</w:t>
            </w:r>
          </w:p>
          <w:p w14:paraId="23465FCE" w14:textId="77777777" w:rsidR="00A23496" w:rsidRPr="008A7BA1" w:rsidRDefault="00A23496" w:rsidP="00A23496">
            <w:pPr>
              <w:pStyle w:val="Ante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Nr. plante;</w:t>
            </w:r>
          </w:p>
          <w:p w14:paraId="5DD619BB" w14:textId="77777777" w:rsidR="00A23496" w:rsidRPr="008A7BA1" w:rsidRDefault="00A23496" w:rsidP="00A23496">
            <w:pPr>
              <w:pStyle w:val="Ante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Nr. saci;</w:t>
            </w:r>
          </w:p>
          <w:p w14:paraId="79A6081A" w14:textId="77777777" w:rsidR="00A23496" w:rsidRPr="008A7BA1" w:rsidRDefault="00A23496" w:rsidP="00A23496">
            <w:pPr>
              <w:pStyle w:val="Ante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mp</w:t>
            </w:r>
          </w:p>
          <w:p w14:paraId="7191C03C" w14:textId="77777777" w:rsidR="00A23496" w:rsidRPr="008A7BA1" w:rsidRDefault="00A23496" w:rsidP="00A23496">
            <w:pPr>
              <w:pStyle w:val="Ante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Nr. înscrieri în concursul ”Bistrița Verde”: minim 2 locații/secțiune concurs: cea mai frumoasă grădină aferentă casei de locuit; cea mai frumoasă grădină aferentă blocurilor de locuințe; cel mai frumos balcon.</w:t>
            </w:r>
          </w:p>
        </w:tc>
      </w:tr>
      <w:tr w:rsidR="00A23496" w:rsidRPr="008A7BA1" w14:paraId="2FF33078" w14:textId="77777777" w:rsidTr="00606644">
        <w:trPr>
          <w:trHeight w:val="4555"/>
        </w:trPr>
        <w:tc>
          <w:tcPr>
            <w:tcW w:w="1980" w:type="dxa"/>
            <w:vMerge/>
          </w:tcPr>
          <w:p w14:paraId="37C087DB" w14:textId="77777777" w:rsidR="00A23496" w:rsidRPr="008A7BA1" w:rsidRDefault="00A23496" w:rsidP="00606644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3747" w:type="dxa"/>
          </w:tcPr>
          <w:p w14:paraId="7028BB7D" w14:textId="77777777" w:rsidR="00A23496" w:rsidRPr="008A7BA1" w:rsidRDefault="00A23496" w:rsidP="00606644">
            <w:pPr>
              <w:widowControl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 xml:space="preserve">Activități de înfrumusețare și întreținere a spațiilor publice: </w:t>
            </w:r>
          </w:p>
          <w:p w14:paraId="65ADAFEE" w14:textId="77777777" w:rsidR="00A23496" w:rsidRPr="008A7BA1" w:rsidRDefault="00A23496" w:rsidP="00606644">
            <w:pPr>
              <w:widowControl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▪ plantare arbori, arbuști și amenajare terenuri degradate în municipiul Bistrița;</w:t>
            </w:r>
          </w:p>
          <w:p w14:paraId="534331AD" w14:textId="77777777" w:rsidR="00A23496" w:rsidRPr="008A7BA1" w:rsidRDefault="00A23496" w:rsidP="00606644">
            <w:pPr>
              <w:widowControl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▪ întreținere și amenajare a zonelor verzi din incinta unităților de învățământ;</w:t>
            </w:r>
          </w:p>
          <w:p w14:paraId="53D5891F" w14:textId="77777777" w:rsidR="00A23496" w:rsidRPr="008A7BA1" w:rsidRDefault="00A23496" w:rsidP="00606644">
            <w:pPr>
              <w:widowControl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▪ amenajarea multifuncțională a zonelor recreative nemodernizate din cartierele rezidențiale;</w:t>
            </w:r>
          </w:p>
          <w:p w14:paraId="41FA4AD8" w14:textId="77777777" w:rsidR="00A23496" w:rsidRPr="008A7BA1" w:rsidRDefault="00A23496" w:rsidP="00606644">
            <w:pPr>
              <w:widowControl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▪ salubrizarea zonelor de agrement, recreere și a locurilor de joacă;</w:t>
            </w:r>
          </w:p>
          <w:p w14:paraId="3A161F7A" w14:textId="77777777" w:rsidR="00A23496" w:rsidRPr="008A7BA1" w:rsidRDefault="00A23496" w:rsidP="00606644">
            <w:pPr>
              <w:widowControl/>
              <w:jc w:val="both"/>
              <w:rPr>
                <w:rFonts w:ascii="Arial" w:hAnsi="Arial" w:cs="Arial"/>
                <w:sz w:val="24"/>
                <w:szCs w:val="24"/>
                <w:u w:val="single"/>
                <w:vertAlign w:val="superscript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 xml:space="preserve">▪ </w:t>
            </w:r>
            <w:r w:rsidRPr="008A7BA1">
              <w:rPr>
                <w:rFonts w:ascii="Arial" w:hAnsi="Arial" w:cs="Arial"/>
                <w:sz w:val="24"/>
                <w:szCs w:val="24"/>
                <w:u w:val="single"/>
                <w:lang w:val="ro-RO"/>
              </w:rPr>
              <w:t>p</w:t>
            </w:r>
            <w:r w:rsidRPr="008A7BA1">
              <w:rPr>
                <w:rFonts w:ascii="Arial" w:hAnsi="Arial" w:cs="Arial"/>
                <w:sz w:val="24"/>
                <w:szCs w:val="24"/>
                <w:u w:val="single"/>
              </w:rPr>
              <w:t>icturi murale (cu vopsea minerală care purifică aerul) pe locuri și clădiri publice aprobate;</w:t>
            </w:r>
            <w:r w:rsidRPr="008A7BA1">
              <w:rPr>
                <w:rStyle w:val="Referinnotdesubsol"/>
                <w:rFonts w:ascii="Arial" w:hAnsi="Arial" w:cs="Arial"/>
                <w:sz w:val="24"/>
                <w:szCs w:val="24"/>
                <w:u w:val="single"/>
              </w:rPr>
              <w:footnoteReference w:id="3"/>
            </w:r>
          </w:p>
          <w:p w14:paraId="7DC27172" w14:textId="77777777" w:rsidR="00A23496" w:rsidRPr="008A7BA1" w:rsidRDefault="00A23496" w:rsidP="00606644">
            <w:pPr>
              <w:widowControl/>
              <w:jc w:val="both"/>
              <w:rPr>
                <w:rFonts w:ascii="Arial" w:hAnsi="Arial" w:cs="Arial"/>
                <w:sz w:val="24"/>
                <w:szCs w:val="24"/>
                <w:u w:val="single"/>
                <w:vertAlign w:val="superscript"/>
              </w:rPr>
            </w:pPr>
            <w:r w:rsidRPr="008A7BA1">
              <w:rPr>
                <w:rFonts w:ascii="Arial" w:hAnsi="Arial" w:cs="Arial"/>
                <w:sz w:val="24"/>
                <w:szCs w:val="24"/>
                <w:u w:val="single"/>
                <w:lang w:val="ro-RO"/>
              </w:rPr>
              <w:t>▪</w:t>
            </w:r>
            <w:r w:rsidRPr="008A7BA1">
              <w:rPr>
                <w:rFonts w:ascii="Arial" w:hAnsi="Arial" w:cs="Arial"/>
                <w:sz w:val="24"/>
                <w:szCs w:val="24"/>
                <w:u w:val="single"/>
              </w:rPr>
              <w:t xml:space="preserve"> ateliere de reciclare;</w:t>
            </w:r>
            <w:r w:rsidRPr="008A7BA1">
              <w:rPr>
                <w:rStyle w:val="Referinnotdesubsol"/>
                <w:rFonts w:ascii="Arial" w:hAnsi="Arial" w:cs="Arial"/>
                <w:sz w:val="24"/>
                <w:szCs w:val="24"/>
                <w:u w:val="single"/>
              </w:rPr>
              <w:footnoteReference w:id="4"/>
            </w:r>
          </w:p>
          <w:p w14:paraId="2787125C" w14:textId="77777777" w:rsidR="00A23496" w:rsidRPr="008A7BA1" w:rsidRDefault="00A23496" w:rsidP="00606644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 xml:space="preserve">▪ </w:t>
            </w:r>
            <w:r w:rsidRPr="008A7BA1">
              <w:rPr>
                <w:rFonts w:ascii="Arial" w:hAnsi="Arial" w:cs="Arial"/>
                <w:sz w:val="24"/>
                <w:szCs w:val="24"/>
                <w:u w:val="single"/>
                <w:lang w:val="ro-RO"/>
              </w:rPr>
              <w:t>identificarea celor mai frumoase/ originale amenajări peisagistice aferente locuințelor colective și individuale în vederea promovării acestora în cadrul concursului anual ”Bistrița verde” derulat în perioada iunie-august;</w:t>
            </w:r>
            <w:r w:rsidRPr="008A7BA1">
              <w:rPr>
                <w:rStyle w:val="Referinnotdesubsol"/>
                <w:rFonts w:ascii="Arial" w:hAnsi="Arial" w:cs="Arial"/>
                <w:sz w:val="24"/>
                <w:szCs w:val="24"/>
                <w:u w:val="single"/>
                <w:lang w:val="ro-RO"/>
              </w:rPr>
              <w:footnoteReference w:id="5"/>
            </w:r>
          </w:p>
        </w:tc>
        <w:tc>
          <w:tcPr>
            <w:tcW w:w="2268" w:type="dxa"/>
            <w:vMerge/>
          </w:tcPr>
          <w:p w14:paraId="03D8154A" w14:textId="77777777" w:rsidR="00A23496" w:rsidRPr="008A7BA1" w:rsidRDefault="00A23496" w:rsidP="00A23496">
            <w:pPr>
              <w:widowControl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  <w:vMerge/>
          </w:tcPr>
          <w:p w14:paraId="13B55E66" w14:textId="77777777" w:rsidR="00A23496" w:rsidRPr="008A7BA1" w:rsidRDefault="00A23496" w:rsidP="00A23496">
            <w:pPr>
              <w:pStyle w:val="Ante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A23496" w:rsidRPr="008A7BA1" w14:paraId="15537957" w14:textId="77777777" w:rsidTr="00606644">
        <w:trPr>
          <w:trHeight w:val="557"/>
        </w:trPr>
        <w:tc>
          <w:tcPr>
            <w:tcW w:w="1980" w:type="dxa"/>
          </w:tcPr>
          <w:p w14:paraId="1F973507" w14:textId="77777777" w:rsidR="00A23496" w:rsidRPr="008A7BA1" w:rsidRDefault="00A23496" w:rsidP="00606644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Promovarea transportului și a mobilității durabile</w:t>
            </w:r>
          </w:p>
        </w:tc>
        <w:tc>
          <w:tcPr>
            <w:tcW w:w="3747" w:type="dxa"/>
          </w:tcPr>
          <w:p w14:paraId="06DA0152" w14:textId="77777777" w:rsidR="00A23496" w:rsidRPr="008A7BA1" w:rsidRDefault="00A23496" w:rsidP="00606644">
            <w:pPr>
              <w:widowControl/>
              <w:jc w:val="both"/>
              <w:rPr>
                <w:rFonts w:ascii="Arial" w:hAnsi="Arial" w:cs="Arial"/>
                <w:sz w:val="24"/>
                <w:szCs w:val="24"/>
                <w:u w:val="single"/>
                <w:vertAlign w:val="superscript"/>
              </w:rPr>
            </w:pPr>
            <w:r w:rsidRPr="008A7BA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8A7BA1">
              <w:rPr>
                <w:rFonts w:ascii="Arial" w:hAnsi="Arial" w:cs="Arial"/>
                <w:sz w:val="24"/>
                <w:szCs w:val="24"/>
                <w:u w:val="single"/>
              </w:rPr>
              <w:t>Acțiuni integrate dedicate ”Zilei Naționale a Bicicletei” 3 iunie/”Săptămânii europene a mobilității” 16-22 sept./”Zilei internaționale fără autoturism”-22 septembrie, cu participare largă a bistrițenilor de toate vârstele (cel puțin 100 participanți) în spațiul public/virtual (în funcție de evoluția situației sanitare);</w:t>
            </w:r>
            <w:r w:rsidRPr="008A7BA1">
              <w:rPr>
                <w:rStyle w:val="Referinnotdesubsol"/>
                <w:rFonts w:ascii="Arial" w:hAnsi="Arial" w:cs="Arial"/>
                <w:sz w:val="24"/>
                <w:szCs w:val="24"/>
                <w:u w:val="single"/>
              </w:rPr>
              <w:footnoteReference w:id="6"/>
            </w:r>
          </w:p>
          <w:p w14:paraId="74716DF8" w14:textId="77777777" w:rsidR="00A23496" w:rsidRPr="008A7BA1" w:rsidRDefault="00A23496" w:rsidP="00A23496">
            <w:pPr>
              <w:widowControl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lastRenderedPageBreak/>
              <w:t xml:space="preserve">Activități eligibile: </w:t>
            </w:r>
          </w:p>
          <w:p w14:paraId="3E94B25D" w14:textId="77777777" w:rsidR="00A23496" w:rsidRPr="008A7BA1" w:rsidRDefault="00A23496" w:rsidP="00606644">
            <w:pPr>
              <w:widowControl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▪ promovarea mersului pe jos, pe bicicletă, cu mijloacele de transport în comun, a mijloacelor de transport eco, a biocombustibililor, a educației rutiere, acordarea primului ajutor, ateliere reparații bicicletă etc.;</w:t>
            </w:r>
          </w:p>
          <w:p w14:paraId="698B6995" w14:textId="77777777" w:rsidR="00A23496" w:rsidRPr="008A7BA1" w:rsidRDefault="00A23496" w:rsidP="00606644">
            <w:pPr>
              <w:widowControl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 xml:space="preserve">▪ marcaj 3D treceri de pietoni (pictare treceri de pietoni cu mesaje sugestive adaptate temei); </w:t>
            </w:r>
          </w:p>
          <w:p w14:paraId="245E6421" w14:textId="77777777" w:rsidR="00A23496" w:rsidRPr="008A7BA1" w:rsidRDefault="00A23496" w:rsidP="00606644">
            <w:pPr>
              <w:widowControl/>
              <w:tabs>
                <w:tab w:val="left" w:pos="288"/>
              </w:tabs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 xml:space="preserve">▪ susținerea continuității campaniei europene ”Traffic Snake Game– Oscar, șarpele hoinar!” din septembrie 2022, care </w:t>
            </w:r>
            <w:r w:rsidRPr="008A7BA1">
              <w:rPr>
                <w:rFonts w:ascii="Arial" w:hAnsi="Arial" w:cs="Arial"/>
                <w:sz w:val="24"/>
                <w:szCs w:val="24"/>
                <w:shd w:val="clear" w:color="auto" w:fill="FFFFFF"/>
                <w:lang w:val="ro-RO"/>
              </w:rPr>
              <w:t xml:space="preserve">încurajează elevii, părinții și cadrele didactice să adopte metode durabile de deplasare către școală, cum sunt mersul pe jos, cu bicicleta sau cu mijloacele de transport în comun: </w:t>
            </w:r>
            <w:hyperlink r:id="rId7" w:history="1">
              <w:r w:rsidRPr="008A7BA1">
                <w:rPr>
                  <w:rStyle w:val="Hyperlink"/>
                  <w:rFonts w:ascii="Arial" w:hAnsi="Arial" w:cs="Arial"/>
                  <w:sz w:val="24"/>
                  <w:szCs w:val="24"/>
                  <w:lang w:val="ro-RO"/>
                </w:rPr>
                <w:t>https://ec.europa.eu/energy/intelligent/projects/en/projects/tsg-network</w:t>
              </w:r>
            </w:hyperlink>
            <w:r w:rsidRPr="008A7BA1">
              <w:t>;</w:t>
            </w:r>
          </w:p>
        </w:tc>
        <w:tc>
          <w:tcPr>
            <w:tcW w:w="2268" w:type="dxa"/>
          </w:tcPr>
          <w:p w14:paraId="54340826" w14:textId="77777777" w:rsidR="00A23496" w:rsidRPr="008A7BA1" w:rsidRDefault="00A23496" w:rsidP="00A23496">
            <w:pPr>
              <w:widowControl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lastRenderedPageBreak/>
              <w:t>Participanți/acțiune;</w:t>
            </w:r>
          </w:p>
          <w:p w14:paraId="6B29828D" w14:textId="77777777" w:rsidR="00A23496" w:rsidRPr="008A7BA1" w:rsidRDefault="00A23496" w:rsidP="00A23496">
            <w:pPr>
              <w:widowControl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Supraf. pictată;</w:t>
            </w:r>
          </w:p>
          <w:p w14:paraId="328258E1" w14:textId="77777777" w:rsidR="00A23496" w:rsidRPr="008A7BA1" w:rsidRDefault="00A23496" w:rsidP="00606644">
            <w:pPr>
              <w:widowControl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</w:tcPr>
          <w:p w14:paraId="4D987ABE" w14:textId="77777777" w:rsidR="00A23496" w:rsidRPr="008A7BA1" w:rsidRDefault="00A23496" w:rsidP="00A23496">
            <w:pPr>
              <w:pStyle w:val="Ante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Nr. acțiuni organizate (minim 3);</w:t>
            </w:r>
          </w:p>
          <w:p w14:paraId="6DA99E0B" w14:textId="77777777" w:rsidR="00A23496" w:rsidRPr="008A7BA1" w:rsidRDefault="00A23496" w:rsidP="00A23496">
            <w:pPr>
              <w:pStyle w:val="Ante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Nr. participanți;</w:t>
            </w:r>
          </w:p>
          <w:p w14:paraId="1F20EFBA" w14:textId="77777777" w:rsidR="00A23496" w:rsidRPr="008A7BA1" w:rsidRDefault="00A23496" w:rsidP="00A23496">
            <w:pPr>
              <w:pStyle w:val="Ante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mp</w:t>
            </w:r>
          </w:p>
          <w:p w14:paraId="4D99836B" w14:textId="77777777" w:rsidR="00A23496" w:rsidRPr="008A7BA1" w:rsidRDefault="00A23496" w:rsidP="00606644">
            <w:pPr>
              <w:pStyle w:val="Antet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A23496" w:rsidRPr="008A7BA1" w14:paraId="796DB4F6" w14:textId="77777777" w:rsidTr="00606644">
        <w:tc>
          <w:tcPr>
            <w:tcW w:w="1980" w:type="dxa"/>
          </w:tcPr>
          <w:p w14:paraId="3E62AD70" w14:textId="77777777" w:rsidR="00A23496" w:rsidRPr="008A7BA1" w:rsidRDefault="00A23496" w:rsidP="00606644">
            <w:pPr>
              <w:widowControl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Promovarea măsurilor de eficiență energetică și a surselor de energie regenerabilă</w:t>
            </w:r>
          </w:p>
        </w:tc>
        <w:tc>
          <w:tcPr>
            <w:tcW w:w="3747" w:type="dxa"/>
          </w:tcPr>
          <w:p w14:paraId="6AA46951" w14:textId="77777777" w:rsidR="00A23496" w:rsidRPr="008A7BA1" w:rsidRDefault="00A23496" w:rsidP="00A23496">
            <w:pPr>
              <w:pStyle w:val="Ante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 xml:space="preserve">Activități de marcare a ”Săptămânii europene a energiei durabile” adaptate motto-ului pentru anul </w:t>
            </w:r>
            <w:r w:rsidRPr="008A7BA1">
              <w:rPr>
                <w:rFonts w:ascii="Arial" w:hAnsi="Arial"/>
                <w:spacing w:val="2"/>
                <w:sz w:val="24"/>
                <w:szCs w:val="24"/>
                <w:lang w:val="ro-RO"/>
              </w:rPr>
              <w:t>2022</w:t>
            </w: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 xml:space="preserve">, publicat pe site-ul </w:t>
            </w:r>
            <w:hyperlink r:id="rId8" w:history="1">
              <w:r w:rsidRPr="008A7BA1">
                <w:rPr>
                  <w:rStyle w:val="Hyperlink"/>
                  <w:rFonts w:ascii="Arial" w:hAnsi="Arial" w:cs="Arial"/>
                  <w:sz w:val="24"/>
                  <w:szCs w:val="24"/>
                  <w:lang w:val="ro-RO"/>
                </w:rPr>
                <w:t>https://eusew.eu/</w:t>
              </w:r>
            </w:hyperlink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;</w:t>
            </w:r>
          </w:p>
          <w:p w14:paraId="40693B24" w14:textId="77777777" w:rsidR="00A23496" w:rsidRPr="008A7BA1" w:rsidRDefault="00A23496" w:rsidP="00A23496">
            <w:pPr>
              <w:widowControl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Acțiuni de promovare a utilizării/producerii de energie din surse regenerabile;</w:t>
            </w:r>
          </w:p>
          <w:p w14:paraId="200EB171" w14:textId="77777777" w:rsidR="00A23496" w:rsidRPr="008A7BA1" w:rsidRDefault="00A23496" w:rsidP="00A23496">
            <w:pPr>
              <w:pStyle w:val="Ante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Promovarea și implementarea de măsuri de eficiență energetică;</w:t>
            </w:r>
          </w:p>
          <w:p w14:paraId="6EB9FBF6" w14:textId="77777777" w:rsidR="00A23496" w:rsidRPr="008A7BA1" w:rsidRDefault="00A23496" w:rsidP="00606644">
            <w:pPr>
              <w:widowControl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</w:tcPr>
          <w:p w14:paraId="70040A3E" w14:textId="77777777" w:rsidR="00A23496" w:rsidRPr="008A7BA1" w:rsidRDefault="00A23496" w:rsidP="00A23496">
            <w:pPr>
              <w:widowControl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 xml:space="preserve">Participanți/acțiune; </w:t>
            </w:r>
          </w:p>
          <w:p w14:paraId="6609F2B8" w14:textId="77777777" w:rsidR="00A23496" w:rsidRPr="008A7BA1" w:rsidRDefault="00A23496" w:rsidP="00A23496">
            <w:pPr>
              <w:widowControl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Tipuri de materiale publicitare;</w:t>
            </w:r>
          </w:p>
          <w:p w14:paraId="26B162F9" w14:textId="77777777" w:rsidR="00A23496" w:rsidRPr="008A7BA1" w:rsidRDefault="00A23496" w:rsidP="00A23496">
            <w:pPr>
              <w:widowControl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 xml:space="preserve">Gradul de economisire a energiei în clădiri; </w:t>
            </w:r>
          </w:p>
          <w:p w14:paraId="7E2EB408" w14:textId="77777777" w:rsidR="00A23496" w:rsidRPr="008A7BA1" w:rsidRDefault="00A23496" w:rsidP="00A23496">
            <w:pPr>
              <w:widowControl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Consumatori care și-au eficientizat  consumurile energetice: energie electrică, apă, gaz natural;</w:t>
            </w:r>
          </w:p>
          <w:p w14:paraId="60BDA558" w14:textId="77777777" w:rsidR="00A23496" w:rsidRPr="008A7BA1" w:rsidRDefault="00A23496" w:rsidP="00A23496">
            <w:pPr>
              <w:widowControl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Concursuri organizate;</w:t>
            </w:r>
          </w:p>
          <w:p w14:paraId="667D0658" w14:textId="77777777" w:rsidR="00A23496" w:rsidRPr="008A7BA1" w:rsidRDefault="00A23496" w:rsidP="00A23496">
            <w:pPr>
              <w:widowControl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Scăderea amprentei de carbon;</w:t>
            </w:r>
          </w:p>
          <w:p w14:paraId="656954F4" w14:textId="45589ED6" w:rsidR="00A23496" w:rsidRPr="008A7BA1" w:rsidRDefault="00A23496" w:rsidP="0060664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- Acțiuni/mesaje tematice promovate în mass-media locală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.</w:t>
            </w:r>
          </w:p>
        </w:tc>
        <w:tc>
          <w:tcPr>
            <w:tcW w:w="1984" w:type="dxa"/>
          </w:tcPr>
          <w:p w14:paraId="14ECFF91" w14:textId="77777777" w:rsidR="00A23496" w:rsidRPr="008A7BA1" w:rsidRDefault="00A23496" w:rsidP="00A23496">
            <w:pPr>
              <w:pStyle w:val="Ante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Nr. acțiuni organizate;</w:t>
            </w:r>
          </w:p>
          <w:p w14:paraId="631518DE" w14:textId="77777777" w:rsidR="00A23496" w:rsidRPr="008A7BA1" w:rsidRDefault="00A23496" w:rsidP="00A23496">
            <w:pPr>
              <w:pStyle w:val="Ante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Nr. persoane;</w:t>
            </w:r>
          </w:p>
          <w:p w14:paraId="3B67E985" w14:textId="77777777" w:rsidR="00A23496" w:rsidRPr="008A7BA1" w:rsidRDefault="00A23496" w:rsidP="00A23496">
            <w:pPr>
              <w:pStyle w:val="Ante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 xml:space="preserve"> % de reducere consum;</w:t>
            </w:r>
          </w:p>
          <w:p w14:paraId="1C766A3C" w14:textId="77777777" w:rsidR="00A23496" w:rsidRPr="008A7BA1" w:rsidRDefault="00A23496" w:rsidP="00A23496">
            <w:pPr>
              <w:pStyle w:val="Ante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Nr. gospodării;</w:t>
            </w:r>
          </w:p>
          <w:p w14:paraId="05D64E40" w14:textId="77777777" w:rsidR="00A23496" w:rsidRPr="008A7BA1" w:rsidRDefault="00A23496" w:rsidP="00A23496">
            <w:pPr>
              <w:pStyle w:val="Antet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Nr. articole apărute în media locală;</w:t>
            </w:r>
          </w:p>
          <w:p w14:paraId="0984A78C" w14:textId="77777777" w:rsidR="00A23496" w:rsidRPr="008A7BA1" w:rsidRDefault="00A23496" w:rsidP="00A23496">
            <w:pPr>
              <w:widowControl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Nr. distribuiri;</w:t>
            </w:r>
          </w:p>
          <w:p w14:paraId="411C6579" w14:textId="77777777" w:rsidR="00A23496" w:rsidRPr="008A7BA1" w:rsidRDefault="00A23496" w:rsidP="00A23496">
            <w:pPr>
              <w:pStyle w:val="Antet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Nr. vizualizări media electronică.</w:t>
            </w:r>
          </w:p>
        </w:tc>
      </w:tr>
      <w:bookmarkEnd w:id="6"/>
    </w:tbl>
    <w:p w14:paraId="00C431B0" w14:textId="77777777" w:rsidR="00A23496" w:rsidRPr="008A7BA1" w:rsidRDefault="00A23496" w:rsidP="00A23496"/>
    <w:bookmarkEnd w:id="0"/>
    <w:p w14:paraId="2E0B42FA" w14:textId="39B91BAF" w:rsidR="00D85A98" w:rsidRPr="00A23496" w:rsidRDefault="00D85A98" w:rsidP="00A23496"/>
    <w:sectPr w:rsidR="00D85A98" w:rsidRPr="00A23496" w:rsidSect="006D4015">
      <w:headerReference w:type="default" r:id="rId9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CBE66" w14:textId="77777777" w:rsidR="000A68CC" w:rsidRDefault="000A68CC" w:rsidP="008E5C86">
      <w:r>
        <w:separator/>
      </w:r>
    </w:p>
  </w:endnote>
  <w:endnote w:type="continuationSeparator" w:id="0">
    <w:p w14:paraId="536935BA" w14:textId="77777777" w:rsidR="000A68CC" w:rsidRDefault="000A68CC" w:rsidP="008E5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D9E51" w14:textId="77777777" w:rsidR="000A68CC" w:rsidRDefault="000A68CC" w:rsidP="008E5C86">
      <w:r>
        <w:separator/>
      </w:r>
    </w:p>
  </w:footnote>
  <w:footnote w:type="continuationSeparator" w:id="0">
    <w:p w14:paraId="140F2C21" w14:textId="77777777" w:rsidR="000A68CC" w:rsidRDefault="000A68CC" w:rsidP="008E5C86">
      <w:r>
        <w:continuationSeparator/>
      </w:r>
    </w:p>
  </w:footnote>
  <w:footnote w:id="1">
    <w:p w14:paraId="01B2EB35" w14:textId="77777777" w:rsidR="00A23496" w:rsidRPr="00AD70CF" w:rsidRDefault="00A23496" w:rsidP="00A23496">
      <w:pPr>
        <w:jc w:val="both"/>
        <w:rPr>
          <w:rFonts w:ascii="Arial" w:hAnsi="Arial" w:cs="Arial"/>
          <w:lang w:val="ro-RO"/>
        </w:rPr>
      </w:pPr>
      <w:r w:rsidRPr="00AD70CF">
        <w:rPr>
          <w:rStyle w:val="Referinnotdesubsol"/>
        </w:rPr>
        <w:footnoteRef/>
      </w:r>
      <w:r w:rsidRPr="00AD70CF">
        <w:t xml:space="preserve"> </w:t>
      </w:r>
      <w:r w:rsidRPr="00AD70CF">
        <w:rPr>
          <w:rFonts w:ascii="Arial" w:hAnsi="Arial" w:cs="Arial"/>
          <w:lang w:val="ro-RO"/>
        </w:rPr>
        <w:t>Activitățile și indicatorii se vor adapta în funcție de contextul epidemiologic caracteristic anului în curs.</w:t>
      </w:r>
    </w:p>
    <w:p w14:paraId="47F6018F" w14:textId="77777777" w:rsidR="00A23496" w:rsidRPr="00502FDB" w:rsidRDefault="00A23496" w:rsidP="00A23496">
      <w:pPr>
        <w:pStyle w:val="Textnotdesubsol"/>
        <w:rPr>
          <w:lang w:val="ro-RO"/>
        </w:rPr>
      </w:pPr>
    </w:p>
  </w:footnote>
  <w:footnote w:id="2">
    <w:p w14:paraId="43A69DDB" w14:textId="77777777" w:rsidR="00A23496" w:rsidRPr="00F86017" w:rsidRDefault="00A23496" w:rsidP="00A23496">
      <w:r>
        <w:rPr>
          <w:rStyle w:val="Referinnotdesubsol"/>
        </w:rPr>
        <w:footnoteRef/>
      </w:r>
      <w:r>
        <w:t xml:space="preserve"> </w:t>
      </w:r>
      <w:r w:rsidRPr="00B838FD">
        <w:rPr>
          <w:rFonts w:ascii="Arial" w:hAnsi="Arial" w:cs="Arial"/>
          <w:lang w:val="ro-RO"/>
        </w:rPr>
        <w:t>Proiectele care se încadrează în această categorie vor beneficia de un punctaj suplimentar de 5 puncte</w:t>
      </w:r>
    </w:p>
  </w:footnote>
  <w:footnote w:id="3">
    <w:p w14:paraId="6A02B00D" w14:textId="77777777" w:rsidR="00A23496" w:rsidRPr="00F86017" w:rsidRDefault="00A23496" w:rsidP="00A23496">
      <w:pPr>
        <w:pStyle w:val="Textnotdesubsol"/>
        <w:rPr>
          <w:lang w:val="ro-RO"/>
        </w:rPr>
      </w:pPr>
      <w:r>
        <w:rPr>
          <w:rStyle w:val="Referinnotdesubsol"/>
        </w:rPr>
        <w:footnoteRef/>
      </w:r>
      <w:r>
        <w:t xml:space="preserve"> IDEM</w:t>
      </w:r>
    </w:p>
  </w:footnote>
  <w:footnote w:id="4">
    <w:p w14:paraId="0428C63B" w14:textId="77777777" w:rsidR="00A23496" w:rsidRPr="00F86017" w:rsidRDefault="00A23496" w:rsidP="00A23496">
      <w:pPr>
        <w:pStyle w:val="Textnotdesubsol"/>
        <w:rPr>
          <w:lang w:val="ro-RO"/>
        </w:rPr>
      </w:pPr>
      <w:r>
        <w:rPr>
          <w:rStyle w:val="Referinnotdesubsol"/>
        </w:rPr>
        <w:footnoteRef/>
      </w:r>
      <w:r>
        <w:t xml:space="preserve"> IDEM</w:t>
      </w:r>
    </w:p>
  </w:footnote>
  <w:footnote w:id="5">
    <w:p w14:paraId="2B49814E" w14:textId="77777777" w:rsidR="00A23496" w:rsidRPr="00F86017" w:rsidRDefault="00A23496" w:rsidP="00A23496">
      <w:pPr>
        <w:pStyle w:val="Textnotdesubsol"/>
        <w:rPr>
          <w:lang w:val="ro-RO"/>
        </w:rPr>
      </w:pPr>
      <w:r>
        <w:rPr>
          <w:rStyle w:val="Referinnotdesubsol"/>
        </w:rPr>
        <w:footnoteRef/>
      </w:r>
      <w:r>
        <w:t xml:space="preserve"> IDEM</w:t>
      </w:r>
    </w:p>
  </w:footnote>
  <w:footnote w:id="6">
    <w:p w14:paraId="3DF245D5" w14:textId="77777777" w:rsidR="00A23496" w:rsidRPr="00F86017" w:rsidRDefault="00A23496" w:rsidP="00A23496">
      <w:r>
        <w:rPr>
          <w:rStyle w:val="Referinnotdesubsol"/>
        </w:rPr>
        <w:footnoteRef/>
      </w:r>
      <w:r>
        <w:t xml:space="preserve"> IDEM</w:t>
      </w:r>
      <w:r w:rsidRPr="00B838FD">
        <w:rPr>
          <w:rFonts w:ascii="Arial" w:hAnsi="Arial" w:cs="Arial"/>
          <w:lang w:val="ro-RO"/>
        </w:rPr>
        <w:t xml:space="preserve"> </w:t>
      </w:r>
    </w:p>
    <w:p w14:paraId="126DD493" w14:textId="77777777" w:rsidR="00A23496" w:rsidRPr="00F86017" w:rsidRDefault="00A23496" w:rsidP="00A23496">
      <w:pPr>
        <w:pStyle w:val="Textnotdesubsol"/>
        <w:rPr>
          <w:lang w:val="ro-RO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79B40" w14:textId="7FDE0082" w:rsidR="008E5C86" w:rsidRPr="005B2FA2" w:rsidRDefault="008E5C86" w:rsidP="008E5C86">
    <w:pPr>
      <w:jc w:val="center"/>
      <w:rPr>
        <w:rFonts w:ascii="Arial" w:hAnsi="Arial" w:cs="Arial"/>
        <w:b/>
        <w:lang w:val="ro-RO"/>
      </w:rPr>
    </w:pPr>
    <w:r w:rsidRPr="005B2FA2">
      <w:rPr>
        <w:rFonts w:ascii="Arial" w:hAnsi="Arial" w:cs="Arial"/>
        <w:b/>
        <w:spacing w:val="8"/>
        <w:lang w:val="ro-RO"/>
      </w:rPr>
      <w:t xml:space="preserve">Ghidul solicitantului </w:t>
    </w:r>
    <w:r w:rsidRPr="005B2FA2">
      <w:rPr>
        <w:rFonts w:ascii="Arial" w:hAnsi="Arial" w:cs="Arial"/>
        <w:b/>
        <w:lang w:val="ro-RO"/>
      </w:rPr>
      <w:t>de finanțare nerambursabilă de la bugetul local al municipiului Bistrița pe anul 202</w:t>
    </w:r>
    <w:r w:rsidR="00A23496">
      <w:rPr>
        <w:rFonts w:ascii="Arial" w:hAnsi="Arial" w:cs="Arial"/>
        <w:b/>
        <w:lang w:val="ro-RO"/>
      </w:rPr>
      <w:t>2</w:t>
    </w:r>
    <w:r w:rsidRPr="005B2FA2">
      <w:rPr>
        <w:rFonts w:ascii="Arial" w:hAnsi="Arial" w:cs="Arial"/>
        <w:b/>
        <w:lang w:val="ro-RO"/>
      </w:rPr>
      <w:t xml:space="preserve"> pentru activități nonprofit de interes local din domeniile: tineret, protecția mediului, cultură, educație, social, relații internaționale și interdisciplinar</w:t>
    </w:r>
  </w:p>
  <w:p w14:paraId="33D11F25" w14:textId="77777777" w:rsidR="008E5C86" w:rsidRDefault="008E5C86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0697A"/>
    <w:multiLevelType w:val="hybridMultilevel"/>
    <w:tmpl w:val="9E8CE63C"/>
    <w:lvl w:ilvl="0" w:tplc="6F1C170A">
      <w:start w:val="65535"/>
      <w:numFmt w:val="bullet"/>
      <w:lvlText w:val="-"/>
      <w:legacy w:legacy="1" w:legacySpace="0" w:legacyIndent="139"/>
      <w:lvlJc w:val="left"/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4431B"/>
    <w:multiLevelType w:val="hybridMultilevel"/>
    <w:tmpl w:val="4DB45BF2"/>
    <w:lvl w:ilvl="0" w:tplc="6F1C170A">
      <w:start w:val="65535"/>
      <w:numFmt w:val="bullet"/>
      <w:lvlText w:val="-"/>
      <w:legacy w:legacy="1" w:legacySpace="0" w:legacyIndent="139"/>
      <w:lvlJc w:val="left"/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4118C"/>
    <w:multiLevelType w:val="hybridMultilevel"/>
    <w:tmpl w:val="B824B4E6"/>
    <w:lvl w:ilvl="0" w:tplc="6F1C170A">
      <w:start w:val="65535"/>
      <w:numFmt w:val="bullet"/>
      <w:lvlText w:val="-"/>
      <w:legacy w:legacy="1" w:legacySpace="0" w:legacyIndent="139"/>
      <w:lvlJc w:val="left"/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015"/>
    <w:rsid w:val="000A68CC"/>
    <w:rsid w:val="004B42DD"/>
    <w:rsid w:val="006D4015"/>
    <w:rsid w:val="00781B2F"/>
    <w:rsid w:val="008E5C86"/>
    <w:rsid w:val="0092545C"/>
    <w:rsid w:val="00A23496"/>
    <w:rsid w:val="00D8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94B4227"/>
  <w15:chartTrackingRefBased/>
  <w15:docId w15:val="{DC30D598-037F-4203-ACCE-9BB91548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0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1">
    <w:name w:val="heading 1"/>
    <w:basedOn w:val="Normal"/>
    <w:next w:val="Normal"/>
    <w:link w:val="Titlu1Caracter"/>
    <w:qFormat/>
    <w:rsid w:val="006D4015"/>
    <w:pPr>
      <w:keepNext/>
      <w:widowControl/>
      <w:autoSpaceDE/>
      <w:autoSpaceDN/>
      <w:adjustRightInd/>
      <w:ind w:firstLine="720"/>
      <w:outlineLvl w:val="0"/>
    </w:pPr>
    <w:rPr>
      <w:i/>
      <w:i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6D4015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Antet">
    <w:name w:val="header"/>
    <w:basedOn w:val="Normal"/>
    <w:link w:val="AntetCaracter"/>
    <w:uiPriority w:val="99"/>
    <w:rsid w:val="006D4015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6D401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rsid w:val="006D4015"/>
    <w:rPr>
      <w:color w:val="0000FF"/>
      <w:u w:val="single"/>
    </w:rPr>
  </w:style>
  <w:style w:type="paragraph" w:styleId="Subsol">
    <w:name w:val="footer"/>
    <w:basedOn w:val="Normal"/>
    <w:link w:val="SubsolCaracter"/>
    <w:uiPriority w:val="99"/>
    <w:unhideWhenUsed/>
    <w:rsid w:val="008E5C86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E5C8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umrdepagin">
    <w:name w:val="page number"/>
    <w:basedOn w:val="Fontdeparagrafimplicit"/>
    <w:rsid w:val="008E5C86"/>
  </w:style>
  <w:style w:type="paragraph" w:styleId="Textnotdesubsol">
    <w:name w:val="footnote text"/>
    <w:aliases w:val="Podrozdział,Footnote Text Char Char,Fußnote,single space,footnote text,FOOTNOTES,fn,Footnote,stile 1,Footnote1,Footnote2,Footnote3,Footnote4,Footnote5,Footnote6,Footnote7,Footnote8,Footnote9,Footnote10,Footnote11"/>
    <w:basedOn w:val="Normal"/>
    <w:link w:val="TextnotdesubsolCaracter"/>
    <w:semiHidden/>
    <w:rsid w:val="008E5C86"/>
    <w:pPr>
      <w:widowControl/>
      <w:autoSpaceDE/>
      <w:autoSpaceDN/>
      <w:adjustRightInd/>
    </w:pPr>
    <w:rPr>
      <w:lang w:val="en-GB" w:eastAsia="sk-SK"/>
    </w:rPr>
  </w:style>
  <w:style w:type="character" w:customStyle="1" w:styleId="TextnotdesubsolCaracter">
    <w:name w:val="Text notă de subsol Caracter"/>
    <w:aliases w:val="Podrozdział Caracter,Footnote Text Char Char Caracter,Fußnote Caracter,single space Caracter,footnote text Caracter,FOOTNOTES Caracter,fn Caracter,Footnote Caracter,stile 1 Caracter,Footnote1 Caracter,Footnote2 Caracter"/>
    <w:basedOn w:val="Fontdeparagrafimplicit"/>
    <w:link w:val="Textnotdesubsol"/>
    <w:semiHidden/>
    <w:rsid w:val="008E5C86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Referinnotdesubsol">
    <w:name w:val="footnote reference"/>
    <w:aliases w:val=" BVI fnr,BVI fnr,Footnote symbol"/>
    <w:semiHidden/>
    <w:rsid w:val="008E5C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sew.e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.europa.eu/energy/intelligent/projects/en/projects/tsg-networ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860</Words>
  <Characters>4991</Characters>
  <Application>Microsoft Office Word</Application>
  <DocSecurity>0</DocSecurity>
  <Lines>41</Lines>
  <Paragraphs>11</Paragraphs>
  <ScaleCrop>false</ScaleCrop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suster.mihaela</dc:creator>
  <cp:keywords/>
  <dc:description/>
  <cp:lastModifiedBy>suster.mihaela</cp:lastModifiedBy>
  <cp:revision>4</cp:revision>
  <dcterms:created xsi:type="dcterms:W3CDTF">2020-02-06T13:35:00Z</dcterms:created>
  <dcterms:modified xsi:type="dcterms:W3CDTF">2022-02-07T09:27:00Z</dcterms:modified>
</cp:coreProperties>
</file>