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84BA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    R O M A N I A</w:t>
      </w:r>
    </w:p>
    <w:p w14:paraId="29FAC8AF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JUDETUL BISTRITA NASAUD                               </w:t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</w:t>
      </w:r>
    </w:p>
    <w:p w14:paraId="14F1B7BF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MUNICIPIUL BISTRITA</w:t>
      </w:r>
    </w:p>
    <w:p w14:paraId="1822C985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CONSILIUL LOCAL                                                                     (PROIECT)</w:t>
      </w:r>
    </w:p>
    <w:p w14:paraId="0999B076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</w:t>
      </w:r>
    </w:p>
    <w:p w14:paraId="68135ABC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H O T Ă R Â R E</w:t>
      </w:r>
    </w:p>
    <w:p w14:paraId="37417FB9" w14:textId="7C3BFD71" w:rsidR="00A961F5" w:rsidRPr="00ED2C25" w:rsidRDefault="00A961F5" w:rsidP="005843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privind numirea componenței Comisiei de evaluare a ofertelor depuse pentru participarea la procedurile de concesionare a bunurilor proprietate publică sau privată </w:t>
      </w:r>
    </w:p>
    <w:p w14:paraId="66CDAE07" w14:textId="77777777" w:rsidR="00A961F5" w:rsidRPr="00ED2C25" w:rsidRDefault="00A961F5" w:rsidP="005843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a Municipiului Bistrița</w:t>
      </w:r>
    </w:p>
    <w:p w14:paraId="7B9A29DE" w14:textId="77777777" w:rsidR="00A961F5" w:rsidRPr="00ED2C25" w:rsidRDefault="00A961F5" w:rsidP="0058431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</w:p>
    <w:p w14:paraId="644515FE" w14:textId="77777777" w:rsidR="00A961F5" w:rsidRPr="00ED2C25" w:rsidRDefault="00A961F5" w:rsidP="000E28F9">
      <w:pPr>
        <w:spacing w:after="0" w:line="240" w:lineRule="auto"/>
        <w:ind w:left="720"/>
        <w:jc w:val="center"/>
        <w:rPr>
          <w:rFonts w:ascii="Arial" w:hAnsi="Arial" w:cs="Arial"/>
          <w:sz w:val="26"/>
          <w:szCs w:val="26"/>
          <w:lang w:val="ro-RO"/>
        </w:rPr>
      </w:pPr>
    </w:p>
    <w:p w14:paraId="4969A44A" w14:textId="77777777" w:rsidR="00A961F5" w:rsidRPr="00ED2C25" w:rsidRDefault="00A961F5" w:rsidP="000E28F9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Consiliul local al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întrunit în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şedinţa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ordinară, în data de _______;</w:t>
      </w:r>
    </w:p>
    <w:p w14:paraId="74D07DC0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având în vedere:</w:t>
      </w:r>
    </w:p>
    <w:p w14:paraId="7D752AE7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referatul de aprobare nr. 89564/10.12.2020 al Primarului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;</w:t>
      </w:r>
    </w:p>
    <w:p w14:paraId="12FBDF60" w14:textId="77777777" w:rsidR="00A961F5" w:rsidRPr="00ED2C25" w:rsidRDefault="00A961F5" w:rsidP="000E28F9">
      <w:pPr>
        <w:pStyle w:val="Corptext"/>
        <w:tabs>
          <w:tab w:val="left" w:pos="720"/>
        </w:tabs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raportul nr.89575/10.12.2020 al Serviciului public municipal “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Patrimoniu” și al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Administrație Publică Juridic;</w:t>
      </w:r>
    </w:p>
    <w:p w14:paraId="63B5184D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avizul ________nr._________ al Comisiilor de specialitate reunite ale Consiliului local al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;</w:t>
      </w:r>
    </w:p>
    <w:p w14:paraId="3572252E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sentința civilă nr.3709/CC/2020 a Judecătoriei Bistrița de validare a domnului Turc Ioan în funcția de primar al municipiului Bistrița;</w:t>
      </w:r>
    </w:p>
    <w:p w14:paraId="77091C11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sentința civilă nr.3765/CC/2020 a Judecătoriei Bistrița de validare a membrilor Consiliului local al municipiului Bistrița;</w:t>
      </w:r>
    </w:p>
    <w:p w14:paraId="3386A785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nr.142/28.10.2020 privind alegerea  domnului Hangan Sorin în calitate de Viceprimar 1 al municipiului Bistrița;</w:t>
      </w:r>
    </w:p>
    <w:p w14:paraId="4FD57028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prevederile Hotărârii Consiliului local al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nr.143/28.10.2020 privind alegerea  domnului Stan Călin în calitate de Viceprimar 2 al municipiului Bistrița;</w:t>
      </w:r>
    </w:p>
    <w:p w14:paraId="4A3C9C60" w14:textId="77777777" w:rsidR="00A961F5" w:rsidRPr="00ED2C25" w:rsidRDefault="00A961F5" w:rsidP="000E28F9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ab/>
        <w:t xml:space="preserve">prevederile Hotărârii Consiliului local al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nr.23/13.02.2020 privind aprobarea documentațiilor de atribuire prin licitație publică 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constractelor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pentru concesionarea, închirierea și vânzarea bunurilor proprietate publică sau privată a Municipiului Bistrița;</w:t>
      </w:r>
    </w:p>
    <w:p w14:paraId="1247F3A8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prevederile art.552 - art.554, art.555, art.557, art.858, art.863 din Legea nr.287/2009 privind Codul civil, republicată, cu modificările și completările;</w:t>
      </w:r>
    </w:p>
    <w:p w14:paraId="6D5B3345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în temeiul prevederilor art.84 alin.5, art.108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lit.b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, art.129 alin.1, alin.2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lit.c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, art.139 alin.1, art.302 și următoarele din Ordonanța de urgență a Guvernului României nr.57/2019 privind Codul Administrativ,</w:t>
      </w:r>
      <w:r w:rsidRPr="00ED2C25">
        <w:rPr>
          <w:rFonts w:ascii="Arial" w:hAnsi="Arial" w:cs="Arial"/>
          <w:sz w:val="24"/>
          <w:szCs w:val="24"/>
          <w:lang w:val="ro-RO" w:eastAsia="en-GB"/>
        </w:rPr>
        <w:t xml:space="preserve"> cu modificările și completările ulterioare,</w:t>
      </w:r>
    </w:p>
    <w:p w14:paraId="5ECAC398" w14:textId="77777777" w:rsidR="00A961F5" w:rsidRPr="00ED2C25" w:rsidRDefault="00A961F5" w:rsidP="000E28F9">
      <w:pPr>
        <w:tabs>
          <w:tab w:val="left" w:pos="2655"/>
          <w:tab w:val="center" w:pos="5040"/>
        </w:tabs>
        <w:spacing w:before="100" w:beforeAutospacing="1" w:after="100" w:afterAutospacing="1" w:line="240" w:lineRule="auto"/>
        <w:outlineLvl w:val="4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  <w:t>H O T Ă R Ă Ş T E:</w:t>
      </w:r>
    </w:p>
    <w:p w14:paraId="23BE7CDB" w14:textId="77777777" w:rsidR="00A961F5" w:rsidRPr="00ED2C25" w:rsidRDefault="00A961F5" w:rsidP="000E28F9">
      <w:pPr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 </w:t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  <w:t>ART.1.(1)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  Se aprobă numirea Comisiei pentru participarea la procedurile de concesionare a bunurilor proprietate publică sau privată a Municipiului Bistrița, în următoarea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componenţă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: </w:t>
      </w:r>
    </w:p>
    <w:p w14:paraId="5DC8A0D8" w14:textId="77777777" w:rsidR="00A961F5" w:rsidRPr="00ED2C25" w:rsidRDefault="00A961F5" w:rsidP="00281AF6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1. Domnul Hangan Sorin - Viceprimarul municipiului Bistrița        </w:t>
      </w:r>
      <w:r w:rsidRPr="00ED2C25">
        <w:rPr>
          <w:rFonts w:ascii="Arial" w:hAnsi="Arial" w:cs="Arial"/>
          <w:sz w:val="26"/>
          <w:szCs w:val="26"/>
          <w:lang w:val="ro-RO"/>
        </w:rPr>
        <w:tab/>
        <w:t>- președinte;</w:t>
      </w:r>
    </w:p>
    <w:p w14:paraId="74CF5CA7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2. Domnul Marina Vasile - Director executiv -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Patrimoniu </w:t>
      </w:r>
      <w:r w:rsidRPr="00ED2C25">
        <w:rPr>
          <w:rFonts w:ascii="Arial" w:hAnsi="Arial" w:cs="Arial"/>
          <w:sz w:val="26"/>
          <w:szCs w:val="26"/>
          <w:lang w:val="ro-RO"/>
        </w:rPr>
        <w:tab/>
        <w:t xml:space="preserve">    - membru;</w:t>
      </w:r>
    </w:p>
    <w:p w14:paraId="522258DF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i/>
          <w:iCs/>
          <w:sz w:val="26"/>
          <w:szCs w:val="26"/>
          <w:lang w:val="ro-RO"/>
        </w:rPr>
      </w:pPr>
    </w:p>
    <w:p w14:paraId="0AB83390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...///...</w:t>
      </w:r>
    </w:p>
    <w:p w14:paraId="579ED8E7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lastRenderedPageBreak/>
        <w:t>-2-</w:t>
      </w:r>
    </w:p>
    <w:p w14:paraId="03F3FB9A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26"/>
          <w:szCs w:val="26"/>
          <w:lang w:val="ro-RO"/>
        </w:rPr>
      </w:pPr>
    </w:p>
    <w:p w14:paraId="4207E2B7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3. Doamna Șerban Alina Mihaela  - Consilier Direcția Patrimoniu  </w:t>
      </w:r>
      <w:r w:rsidRPr="00ED2C25">
        <w:rPr>
          <w:rFonts w:ascii="Arial" w:hAnsi="Arial" w:cs="Arial"/>
          <w:sz w:val="26"/>
          <w:szCs w:val="26"/>
          <w:lang w:val="ro-RO"/>
        </w:rPr>
        <w:tab/>
        <w:t xml:space="preserve">- membru;    </w:t>
      </w:r>
    </w:p>
    <w:p w14:paraId="439160EB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4. Doamna Pop Monica – Arhitect Șef – Serviciul Urbanism                - membru;                                           </w:t>
      </w:r>
    </w:p>
    <w:p w14:paraId="3B3FFA6D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5. Domnul Vlad Tudor Mihai - Consilier juridic – Direcția Administrație </w:t>
      </w:r>
    </w:p>
    <w:p w14:paraId="20770662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  <w:t xml:space="preserve">                                    Publică, Juridic          - membru;</w:t>
      </w:r>
    </w:p>
    <w:p w14:paraId="113CAED4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6. Reprezentantul Administrației Finanțelor Publice Bistrița-Năsăud    - membru;</w:t>
      </w:r>
    </w:p>
    <w:p w14:paraId="600BAA98" w14:textId="77777777" w:rsidR="00A961F5" w:rsidRPr="00ED2C25" w:rsidRDefault="00A961F5" w:rsidP="00281A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7. Doamna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Țifrea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Gabriela-Ionela -Inspector- Direcția Patrimoniu        - secretar.</w:t>
      </w:r>
    </w:p>
    <w:p w14:paraId="3A9C702C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(2)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În lipsa motivată a persoanelor nominalizate ca membri titulari, atribuțiile acestora în cadrul comisiei vor fi exercitate de către membrii supleanți, astfel: </w:t>
      </w:r>
    </w:p>
    <w:p w14:paraId="1E88117E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  1. Domnul Stan Călin - Viceprimarul municipiului Bistrița        - președinte supleant;</w:t>
      </w:r>
    </w:p>
    <w:p w14:paraId="6513C984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2. Doamna Ionescu Alina - Șef serviciu Administrare Domeniu Public </w:t>
      </w:r>
    </w:p>
    <w:p w14:paraId="4326B661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                                           și Privat Direcția Patrimoniu             - membru supleant;</w:t>
      </w:r>
    </w:p>
    <w:p w14:paraId="3F2F7085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3. Doamna Cornea Mihaela - Consilier- Direcția Patrimoniu       - membru supleant;                                             </w:t>
      </w:r>
    </w:p>
    <w:p w14:paraId="19FC6A85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4. Doamna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Bilegan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Daniela – Șef serviciu – Serviciul urbanism - membru supleant;                                           </w:t>
      </w:r>
    </w:p>
    <w:p w14:paraId="038F3FBF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5. Doamna Stoian Daniela Alexandra - Consilier juridic – Direcția </w:t>
      </w:r>
    </w:p>
    <w:p w14:paraId="298D242E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  <w:t xml:space="preserve">               Administrație Publică Juridic - membru supleant;</w:t>
      </w:r>
    </w:p>
    <w:p w14:paraId="26B1CF7B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6. Reprezentantul Administrației Finanțelor Publice Bistrița-Năsăud - membru  </w:t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  <w:t>supleant;</w:t>
      </w:r>
    </w:p>
    <w:p w14:paraId="0E716233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7. Doamna Cojocariu Simona Carmen -Consilier Direcția Patrimoniu - secretar </w:t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sz w:val="26"/>
          <w:szCs w:val="26"/>
          <w:lang w:val="ro-RO"/>
        </w:rPr>
        <w:tab/>
        <w:t xml:space="preserve">       supleant.</w:t>
      </w:r>
    </w:p>
    <w:p w14:paraId="2ED10111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  (3)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Membrul titular și membrul supleant, reprezentanți ai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Administației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Finanțelor Publice Bistrița - Năsăud, vor fi nominalizați la solicitarea Primăriei municipiului Bistrița, pentru fiecare procedură de concesionare.</w:t>
      </w:r>
    </w:p>
    <w:p w14:paraId="2322A80B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ART.2.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Comisia constituită la art.1 are ca atribuții analizarea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selectarea ofertelor pe baza datelor,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informaţiilor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documentelor cuprinse în plicul exterior, întocmirea listei cuprinzând ofertele admise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comunicarea acesteia, analizarea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evaluarea ofertelor, întocmirea raportului de evaluare, a procesele-verbale, precum și desemnarea ofertei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câştigătoare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, în conformitate și cu respectarea prevederilor legale.</w:t>
      </w:r>
    </w:p>
    <w:p w14:paraId="039570B0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ART.3.(1)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Comisia de evaluare este legal întrunită numai în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prezenţa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tuturor membrilor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prevăzuti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la art.1.</w:t>
      </w:r>
    </w:p>
    <w:p w14:paraId="1710B661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ab/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(2)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Comisia de evaluare adoptă decizii în mod autonom, numai pe baza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documentaţiei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de atribuire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în conformitate cu prevederile legale în vigoare.</w:t>
      </w:r>
    </w:p>
    <w:p w14:paraId="773161AE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    (3)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 Deciziile comisiei de evaluare se adoptă cu votul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majorităţii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membrilor.</w:t>
      </w:r>
    </w:p>
    <w:p w14:paraId="3C7D4420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    (4)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Membrii comisiei de evaluare și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supleanţii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trebuie să respecte regulile privind conflictul de interese prevăzute la art. 321 din Codul Administrativ.   </w:t>
      </w:r>
    </w:p>
    <w:p w14:paraId="2CAB5977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    (5)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Membrii comisiei de evaluare au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obligaţia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de a păstra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confidenţialitatea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datelor,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informaţiilor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documentelor cuprinse în ofertele analizate.</w:t>
      </w:r>
    </w:p>
    <w:p w14:paraId="4493FBE7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ART.4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. – Primarul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, prin Serviciul public municipal „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Patrimoniu” va aduce la îndeplinire prezenta hotărâre.</w:t>
      </w:r>
    </w:p>
    <w:p w14:paraId="7C33A64E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ART.5.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- Prezenta hotărâre a fost adoptată de Consiliul local al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în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şedinţa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ordinară, cu respectarea prevederilor art.139 alin.1 din Ordonanța de Urgență a Guvernului nr.57/2019, cu modificările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completările ulterioare, respectiv cu un număr de ___ voturi “pentru”, ___ „împotrivă”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şi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___ „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abţineri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” din numărul de ___ consilieri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prezenţi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.</w:t>
      </w:r>
    </w:p>
    <w:p w14:paraId="647FF2EC" w14:textId="77777777" w:rsidR="00A961F5" w:rsidRPr="00ED2C25" w:rsidRDefault="00A961F5" w:rsidP="00875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1B9739DA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...III...</w:t>
      </w:r>
    </w:p>
    <w:p w14:paraId="13932C2D" w14:textId="77777777" w:rsidR="00A961F5" w:rsidRPr="00ED2C25" w:rsidRDefault="00A961F5" w:rsidP="00CF19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lastRenderedPageBreak/>
        <w:t>-3-</w:t>
      </w:r>
    </w:p>
    <w:p w14:paraId="101274DF" w14:textId="77777777" w:rsidR="00A961F5" w:rsidRPr="00ED2C25" w:rsidRDefault="00A961F5" w:rsidP="00875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2F1A3D2B" w14:textId="77777777" w:rsidR="00A961F5" w:rsidRPr="00ED2C25" w:rsidRDefault="00A961F5" w:rsidP="00875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ro-RO"/>
        </w:rPr>
      </w:pPr>
    </w:p>
    <w:p w14:paraId="1CA97044" w14:textId="77777777" w:rsidR="00A961F5" w:rsidRPr="00ED2C25" w:rsidRDefault="00A961F5" w:rsidP="000E28F9">
      <w:pPr>
        <w:pStyle w:val="Corptext"/>
        <w:spacing w:after="0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ART.6.</w:t>
      </w:r>
      <w:r w:rsidRPr="00ED2C25">
        <w:rPr>
          <w:rFonts w:ascii="Arial" w:hAnsi="Arial" w:cs="Arial"/>
          <w:sz w:val="26"/>
          <w:szCs w:val="26"/>
          <w:lang w:val="ro-RO"/>
        </w:rPr>
        <w:t xml:space="preserve"> – Secretarul general al municipiului prin Compartimentul pregătire documente, contencios va comunica prezenta hotărâre:</w:t>
      </w:r>
    </w:p>
    <w:p w14:paraId="2B44ABC8" w14:textId="77777777" w:rsidR="00A961F5" w:rsidRPr="00ED2C25" w:rsidRDefault="00A961F5" w:rsidP="000E28F9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- Serviciului public municipal „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Direcţia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Patrimoniu”;</w:t>
      </w:r>
    </w:p>
    <w:p w14:paraId="047EF1A6" w14:textId="77777777" w:rsidR="00A961F5" w:rsidRPr="00ED2C25" w:rsidRDefault="00A961F5" w:rsidP="000E28F9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-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Direcţiei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Administraţie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Publică, Juridic;</w:t>
      </w:r>
    </w:p>
    <w:p w14:paraId="1509268E" w14:textId="77777777" w:rsidR="00A961F5" w:rsidRPr="00ED2C25" w:rsidRDefault="00A961F5" w:rsidP="000E28F9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- Membrilor comisiei desemnați la art.1;</w:t>
      </w:r>
    </w:p>
    <w:p w14:paraId="1B18C05F" w14:textId="77777777" w:rsidR="00A961F5" w:rsidRPr="00ED2C25" w:rsidRDefault="00A961F5" w:rsidP="000E28F9">
      <w:pPr>
        <w:spacing w:after="0" w:line="240" w:lineRule="auto"/>
        <w:ind w:firstLine="1620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- Primarului municipiului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;</w:t>
      </w:r>
    </w:p>
    <w:p w14:paraId="1F98CB7D" w14:textId="77777777" w:rsidR="00A961F5" w:rsidRPr="00ED2C25" w:rsidRDefault="00A961F5" w:rsidP="000E28F9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-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Instituţiei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Prefectului –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Judeţul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 xml:space="preserve">-Năsăud. </w:t>
      </w:r>
    </w:p>
    <w:p w14:paraId="43C33F1F" w14:textId="77777777" w:rsidR="00A961F5" w:rsidRPr="00ED2C25" w:rsidRDefault="00A961F5" w:rsidP="000E28F9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34595165" w14:textId="77777777" w:rsidR="00A961F5" w:rsidRPr="00ED2C25" w:rsidRDefault="00A961F5" w:rsidP="000E28F9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61944DF5" w14:textId="77777777" w:rsidR="00A961F5" w:rsidRPr="00ED2C25" w:rsidRDefault="00A961F5" w:rsidP="000E28F9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117F87AC" w14:textId="77777777" w:rsidR="00A961F5" w:rsidRPr="00ED2C25" w:rsidRDefault="00A961F5" w:rsidP="000E28F9">
      <w:pPr>
        <w:tabs>
          <w:tab w:val="left" w:pos="1800"/>
          <w:tab w:val="righ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ro-RO"/>
        </w:rPr>
      </w:pPr>
    </w:p>
    <w:p w14:paraId="648498E4" w14:textId="77777777" w:rsidR="00A961F5" w:rsidRPr="00ED2C25" w:rsidRDefault="00A961F5" w:rsidP="000E28F9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>PROIECT DE HOTĂRÂRE INIŢIAT DE                         CONTRASEMNEAZĂ</w:t>
      </w:r>
    </w:p>
    <w:p w14:paraId="4DEA40A3" w14:textId="77777777" w:rsidR="00A961F5" w:rsidRPr="00ED2C25" w:rsidRDefault="00A961F5" w:rsidP="000E28F9">
      <w:pPr>
        <w:spacing w:after="0" w:line="240" w:lineRule="auto"/>
        <w:ind w:left="720"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    PRIMAR                                                      SECRETAR GENERAL,</w:t>
      </w:r>
    </w:p>
    <w:p w14:paraId="2EBE96F1" w14:textId="77777777" w:rsidR="00A961F5" w:rsidRPr="00ED2C25" w:rsidRDefault="00A961F5" w:rsidP="000E28F9">
      <w:pPr>
        <w:spacing w:after="0" w:line="240" w:lineRule="auto"/>
        <w:ind w:firstLine="360"/>
        <w:rPr>
          <w:rFonts w:ascii="Arial" w:hAnsi="Arial" w:cs="Arial"/>
          <w:b/>
          <w:bCs/>
          <w:sz w:val="26"/>
          <w:szCs w:val="26"/>
          <w:lang w:val="ro-RO"/>
        </w:rPr>
      </w:pPr>
      <w:r w:rsidRPr="00ED2C25">
        <w:rPr>
          <w:rFonts w:ascii="Arial" w:hAnsi="Arial" w:cs="Arial"/>
          <w:b/>
          <w:bCs/>
          <w:sz w:val="26"/>
          <w:szCs w:val="26"/>
          <w:lang w:val="ro-RO"/>
        </w:rPr>
        <w:t xml:space="preserve">     </w:t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IOAN TURC</w:t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                         </w:t>
      </w:r>
      <w:r w:rsidRPr="00ED2C25">
        <w:rPr>
          <w:rFonts w:ascii="Arial" w:hAnsi="Arial" w:cs="Arial"/>
          <w:b/>
          <w:bCs/>
          <w:sz w:val="26"/>
          <w:szCs w:val="26"/>
          <w:lang w:val="ro-RO"/>
        </w:rPr>
        <w:tab/>
        <w:t xml:space="preserve">     FLOARE GAFTONE</w:t>
      </w:r>
    </w:p>
    <w:p w14:paraId="60B15A57" w14:textId="77777777" w:rsidR="00A961F5" w:rsidRPr="00ED2C25" w:rsidRDefault="00A961F5" w:rsidP="000E28F9">
      <w:pPr>
        <w:spacing w:after="0" w:line="240" w:lineRule="auto"/>
        <w:ind w:firstLine="360"/>
        <w:rPr>
          <w:rFonts w:ascii="Arial" w:hAnsi="Arial" w:cs="Arial"/>
          <w:sz w:val="26"/>
          <w:szCs w:val="26"/>
          <w:lang w:val="ro-RO"/>
        </w:rPr>
      </w:pPr>
    </w:p>
    <w:p w14:paraId="0EE39DB1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4D2539DC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28298D5B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5D20AD21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499EB95B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6939C740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689DD15E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0975EB4D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0BD0AEE2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5FD1D9A2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10970B46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0D9833BB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2305425C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1BCF8A75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03FF657A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77E4AAEB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1A7E0304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6F467DDA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7E570662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6B9CD6E8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7AED857A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05269BA0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352CF7CE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</w:p>
    <w:p w14:paraId="192B79E6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Bistriţa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, __________</w:t>
      </w:r>
    </w:p>
    <w:p w14:paraId="33F01AC9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Nr. ______________</w:t>
      </w:r>
    </w:p>
    <w:p w14:paraId="1D406DA2" w14:textId="77777777" w:rsidR="00A961F5" w:rsidRPr="00ED2C25" w:rsidRDefault="00A961F5" w:rsidP="000E28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 xml:space="preserve">Hotărârea se adoptă cu votul majorității absolute a consilierilor locali în </w:t>
      </w:r>
      <w:proofErr w:type="spellStart"/>
      <w:r w:rsidRPr="00ED2C25">
        <w:rPr>
          <w:rFonts w:ascii="Arial" w:hAnsi="Arial" w:cs="Arial"/>
          <w:sz w:val="26"/>
          <w:szCs w:val="26"/>
          <w:lang w:val="ro-RO"/>
        </w:rPr>
        <w:t>funcţie</w:t>
      </w:r>
      <w:proofErr w:type="spellEnd"/>
      <w:r w:rsidRPr="00ED2C25">
        <w:rPr>
          <w:rFonts w:ascii="Arial" w:hAnsi="Arial" w:cs="Arial"/>
          <w:sz w:val="26"/>
          <w:szCs w:val="26"/>
          <w:lang w:val="ro-RO"/>
        </w:rPr>
        <w:t>.</w:t>
      </w:r>
    </w:p>
    <w:p w14:paraId="4BBAA6CF" w14:textId="77777777" w:rsidR="00A961F5" w:rsidRPr="00ED2C25" w:rsidRDefault="00A961F5" w:rsidP="000E2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ro-RO"/>
        </w:rPr>
      </w:pPr>
      <w:r w:rsidRPr="00ED2C25">
        <w:rPr>
          <w:rFonts w:ascii="Arial" w:hAnsi="Arial" w:cs="Arial"/>
          <w:sz w:val="26"/>
          <w:szCs w:val="26"/>
          <w:lang w:val="ro-RO"/>
        </w:rPr>
        <w:t>V.M./G.Ț/2ex.</w:t>
      </w:r>
    </w:p>
    <w:sectPr w:rsidR="00A961F5" w:rsidRPr="00ED2C25" w:rsidSect="000E28F9">
      <w:pgSz w:w="12240" w:h="15840"/>
      <w:pgMar w:top="900" w:right="72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5D4"/>
    <w:rsid w:val="00017FE8"/>
    <w:rsid w:val="00040BFA"/>
    <w:rsid w:val="00060919"/>
    <w:rsid w:val="000B04C8"/>
    <w:rsid w:val="000B0DA1"/>
    <w:rsid w:val="000B3BB8"/>
    <w:rsid w:val="000C2589"/>
    <w:rsid w:val="000E28F9"/>
    <w:rsid w:val="000F66F5"/>
    <w:rsid w:val="000F6B2B"/>
    <w:rsid w:val="0015344E"/>
    <w:rsid w:val="00163B1C"/>
    <w:rsid w:val="00185178"/>
    <w:rsid w:val="001B267A"/>
    <w:rsid w:val="001D38DB"/>
    <w:rsid w:val="001E5DB4"/>
    <w:rsid w:val="00201218"/>
    <w:rsid w:val="002521F8"/>
    <w:rsid w:val="00281AF6"/>
    <w:rsid w:val="002B1E66"/>
    <w:rsid w:val="002D497E"/>
    <w:rsid w:val="00315BAF"/>
    <w:rsid w:val="0033117E"/>
    <w:rsid w:val="003E0757"/>
    <w:rsid w:val="004A24A7"/>
    <w:rsid w:val="004D6B4C"/>
    <w:rsid w:val="005211CA"/>
    <w:rsid w:val="0052736F"/>
    <w:rsid w:val="00584319"/>
    <w:rsid w:val="005A6E49"/>
    <w:rsid w:val="005D0532"/>
    <w:rsid w:val="005F05D4"/>
    <w:rsid w:val="005F71FD"/>
    <w:rsid w:val="00603C4C"/>
    <w:rsid w:val="006179F8"/>
    <w:rsid w:val="00637242"/>
    <w:rsid w:val="006A0763"/>
    <w:rsid w:val="0074173D"/>
    <w:rsid w:val="00747837"/>
    <w:rsid w:val="007C52BF"/>
    <w:rsid w:val="007D3107"/>
    <w:rsid w:val="00870A7E"/>
    <w:rsid w:val="00871EB0"/>
    <w:rsid w:val="00875388"/>
    <w:rsid w:val="00875CF3"/>
    <w:rsid w:val="008A1935"/>
    <w:rsid w:val="00945174"/>
    <w:rsid w:val="0097212F"/>
    <w:rsid w:val="00973B1E"/>
    <w:rsid w:val="00980221"/>
    <w:rsid w:val="00987CC2"/>
    <w:rsid w:val="00994D1F"/>
    <w:rsid w:val="00994E98"/>
    <w:rsid w:val="009D7A56"/>
    <w:rsid w:val="009F0ABD"/>
    <w:rsid w:val="00A20646"/>
    <w:rsid w:val="00A3347A"/>
    <w:rsid w:val="00A35A48"/>
    <w:rsid w:val="00A52757"/>
    <w:rsid w:val="00A70504"/>
    <w:rsid w:val="00A961F5"/>
    <w:rsid w:val="00AD16F7"/>
    <w:rsid w:val="00AE1244"/>
    <w:rsid w:val="00AF4F29"/>
    <w:rsid w:val="00B061DE"/>
    <w:rsid w:val="00B35381"/>
    <w:rsid w:val="00B52481"/>
    <w:rsid w:val="00BA677E"/>
    <w:rsid w:val="00BB3051"/>
    <w:rsid w:val="00C04758"/>
    <w:rsid w:val="00C26323"/>
    <w:rsid w:val="00C43ECA"/>
    <w:rsid w:val="00C44DE6"/>
    <w:rsid w:val="00CD3A0C"/>
    <w:rsid w:val="00CF19E6"/>
    <w:rsid w:val="00D11804"/>
    <w:rsid w:val="00D54BF1"/>
    <w:rsid w:val="00DB23CB"/>
    <w:rsid w:val="00DD5310"/>
    <w:rsid w:val="00E31E4F"/>
    <w:rsid w:val="00E52001"/>
    <w:rsid w:val="00EA6A99"/>
    <w:rsid w:val="00ED2C25"/>
    <w:rsid w:val="00EE3F8F"/>
    <w:rsid w:val="00EF17D9"/>
    <w:rsid w:val="00F02714"/>
    <w:rsid w:val="00F322EE"/>
    <w:rsid w:val="00F72D9E"/>
    <w:rsid w:val="00F851E6"/>
    <w:rsid w:val="00F86F38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6C967"/>
  <w15:docId w15:val="{0A09A597-4BCA-4B55-A73F-6F521AB1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57"/>
    <w:pPr>
      <w:spacing w:after="200" w:line="276" w:lineRule="auto"/>
    </w:pPr>
    <w:rPr>
      <w:rFonts w:cs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871EB0"/>
    <w:pPr>
      <w:spacing w:after="120" w:line="240" w:lineRule="auto"/>
    </w:pPr>
    <w:rPr>
      <w:sz w:val="24"/>
      <w:szCs w:val="24"/>
    </w:rPr>
  </w:style>
  <w:style w:type="character" w:customStyle="1" w:styleId="CorptextCaracter">
    <w:name w:val="Corp text Caracter"/>
    <w:link w:val="Corptext"/>
    <w:uiPriority w:val="99"/>
    <w:locked/>
    <w:rsid w:val="00871EB0"/>
    <w:rPr>
      <w:rFonts w:ascii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99"/>
    <w:qFormat/>
    <w:rsid w:val="001D38DB"/>
    <w:pPr>
      <w:ind w:left="720"/>
    </w:pPr>
  </w:style>
  <w:style w:type="paragraph" w:customStyle="1" w:styleId="CharChar1">
    <w:name w:val="Char Char1"/>
    <w:basedOn w:val="Normal"/>
    <w:uiPriority w:val="99"/>
    <w:rsid w:val="00AE1244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suciu.anca</cp:lastModifiedBy>
  <cp:revision>39</cp:revision>
  <cp:lastPrinted>2020-12-11T07:11:00Z</cp:lastPrinted>
  <dcterms:created xsi:type="dcterms:W3CDTF">2020-12-08T12:21:00Z</dcterms:created>
  <dcterms:modified xsi:type="dcterms:W3CDTF">2020-12-17T06:38:00Z</dcterms:modified>
</cp:coreProperties>
</file>